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764" w:rsidRDefault="004C06EA"/>
    <w:p w:rsidR="004C06EA" w:rsidRPr="003E4B48" w:rsidRDefault="004C06EA" w:rsidP="004C06EA">
      <w:pPr>
        <w:jc w:val="center"/>
        <w:rPr>
          <w:rFonts w:asciiTheme="minorHAnsi" w:hAnsiTheme="minorHAnsi"/>
          <w:b/>
          <w:color w:val="000000"/>
          <w:sz w:val="36"/>
          <w:szCs w:val="36"/>
          <w:shd w:val="clear" w:color="auto" w:fill="FFFFFF"/>
        </w:rPr>
      </w:pPr>
      <w:r w:rsidRPr="003E4B48">
        <w:rPr>
          <w:rFonts w:asciiTheme="minorHAnsi" w:hAnsiTheme="minorHAnsi"/>
          <w:b/>
          <w:sz w:val="36"/>
          <w:szCs w:val="36"/>
        </w:rPr>
        <w:t>ABIS</w:t>
      </w:r>
      <w:r w:rsidRPr="003E4B48">
        <w:rPr>
          <w:rFonts w:asciiTheme="minorHAnsi" w:hAnsiTheme="minorHAnsi"/>
          <w:b/>
          <w:i/>
          <w:sz w:val="36"/>
          <w:szCs w:val="36"/>
        </w:rPr>
        <w:t xml:space="preserve"> </w:t>
      </w:r>
      <w:r w:rsidRPr="003E4B48">
        <w:rPr>
          <w:rFonts w:asciiTheme="minorHAnsi" w:hAnsiTheme="minorHAnsi"/>
          <w:b/>
          <w:sz w:val="36"/>
          <w:szCs w:val="36"/>
        </w:rPr>
        <w:t>enhances the CFO’s leadership role within the firm</w:t>
      </w:r>
    </w:p>
    <w:p w:rsidR="004C06EA" w:rsidRDefault="004C06EA" w:rsidP="004C06EA">
      <w:pPr>
        <w:shd w:val="clear" w:color="auto" w:fill="FFFFFF"/>
        <w:textAlignment w:val="baseline"/>
        <w:rPr>
          <w:rFonts w:asciiTheme="minorHAnsi" w:eastAsia="Times New Roman" w:hAnsiTheme="minorHAnsi"/>
          <w:color w:val="000000"/>
          <w:sz w:val="24"/>
          <w:szCs w:val="24"/>
        </w:rPr>
      </w:pPr>
      <w:r w:rsidRPr="00B0488D">
        <w:rPr>
          <w:rFonts w:asciiTheme="minorHAnsi" w:hAnsiTheme="minorHAnsi" w:cs="Helvetica"/>
          <w:spacing w:val="10"/>
          <w:sz w:val="24"/>
          <w:szCs w:val="24"/>
          <w:shd w:val="clear" w:color="auto" w:fill="FFFFFF"/>
        </w:rPr>
        <w:t xml:space="preserve">As Randall Bolton comments in his book, </w:t>
      </w:r>
      <w:r w:rsidRPr="00B0488D">
        <w:rPr>
          <w:rFonts w:asciiTheme="minorHAnsi" w:hAnsiTheme="minorHAnsi" w:cs="Helvetica"/>
          <w:i/>
          <w:spacing w:val="10"/>
          <w:sz w:val="24"/>
          <w:szCs w:val="24"/>
          <w:shd w:val="clear" w:color="auto" w:fill="FFFFFF"/>
        </w:rPr>
        <w:t>Painting with Numbers,</w:t>
      </w:r>
      <w:r w:rsidRPr="00B0488D">
        <w:rPr>
          <w:rFonts w:asciiTheme="minorHAnsi" w:hAnsiTheme="minorHAnsi" w:cs="Helvetica"/>
          <w:spacing w:val="10"/>
          <w:sz w:val="24"/>
          <w:szCs w:val="24"/>
          <w:shd w:val="clear" w:color="auto" w:fill="FFFFFF"/>
        </w:rPr>
        <w:t xml:space="preserve"> the income statement is “The one report </w:t>
      </w:r>
      <w:r w:rsidRPr="00B0488D">
        <w:rPr>
          <w:rFonts w:asciiTheme="minorHAnsi" w:hAnsiTheme="minorHAnsi" w:cs="Helvetica"/>
          <w:i/>
          <w:spacing w:val="10"/>
          <w:sz w:val="24"/>
          <w:szCs w:val="24"/>
          <w:shd w:val="clear" w:color="auto" w:fill="FFFFFF"/>
        </w:rPr>
        <w:t>every</w:t>
      </w:r>
      <w:r w:rsidRPr="00B0488D">
        <w:rPr>
          <w:rFonts w:asciiTheme="minorHAnsi" w:hAnsiTheme="minorHAnsi" w:cs="Helvetica"/>
          <w:spacing w:val="10"/>
          <w:sz w:val="24"/>
          <w:szCs w:val="24"/>
          <w:shd w:val="clear" w:color="auto" w:fill="FFFFFF"/>
        </w:rPr>
        <w:t xml:space="preserve"> organization needs.” In fact, he devotes an entire chapter to it</w:t>
      </w:r>
      <w:r>
        <w:rPr>
          <w:rFonts w:asciiTheme="minorHAnsi" w:hAnsiTheme="minorHAnsi" w:cs="Helvetica"/>
          <w:color w:val="3B3E41"/>
          <w:spacing w:val="10"/>
          <w:sz w:val="24"/>
          <w:szCs w:val="24"/>
          <w:shd w:val="clear" w:color="auto" w:fill="FFFFFF"/>
        </w:rPr>
        <w:t xml:space="preserve">.  </w:t>
      </w:r>
      <w:r w:rsidRPr="0074281E">
        <w:rPr>
          <w:rFonts w:asciiTheme="minorHAnsi" w:eastAsia="Times New Roman" w:hAnsiTheme="minorHAnsi" w:hint="eastAsia"/>
          <w:color w:val="000000"/>
          <w:sz w:val="24"/>
          <w:szCs w:val="24"/>
        </w:rPr>
        <w:t>“</w:t>
      </w:r>
      <w:r w:rsidRPr="0074281E">
        <w:rPr>
          <w:rFonts w:asciiTheme="minorHAnsi" w:eastAsia="Times New Roman" w:hAnsiTheme="minorHAnsi"/>
          <w:color w:val="000000"/>
          <w:sz w:val="24"/>
          <w:szCs w:val="24"/>
        </w:rPr>
        <w:t>The one report</w:t>
      </w:r>
      <w:r w:rsidRPr="0074281E">
        <w:rPr>
          <w:rFonts w:asciiTheme="minorHAnsi" w:eastAsia="Times New Roman" w:hAnsiTheme="minorHAnsi" w:hint="eastAsia"/>
          <w:color w:val="000000"/>
          <w:sz w:val="24"/>
          <w:szCs w:val="24"/>
        </w:rPr>
        <w:t> </w:t>
      </w:r>
      <w:r w:rsidRPr="0074281E">
        <w:rPr>
          <w:rFonts w:asciiTheme="minorHAnsi" w:eastAsia="Times New Roman" w:hAnsiTheme="minorHAnsi"/>
          <w:i/>
          <w:iCs/>
          <w:color w:val="000000"/>
          <w:sz w:val="24"/>
          <w:szCs w:val="24"/>
          <w:bdr w:val="none" w:sz="0" w:space="0" w:color="auto" w:frame="1"/>
        </w:rPr>
        <w:t>every</w:t>
      </w:r>
      <w:r w:rsidRPr="0074281E">
        <w:rPr>
          <w:rFonts w:asciiTheme="minorHAnsi" w:eastAsia="Times New Roman" w:hAnsiTheme="minorHAnsi" w:hint="eastAsia"/>
          <w:color w:val="000000"/>
          <w:sz w:val="24"/>
          <w:szCs w:val="24"/>
        </w:rPr>
        <w:t> </w:t>
      </w:r>
      <w:r w:rsidRPr="0074281E">
        <w:rPr>
          <w:rFonts w:asciiTheme="minorHAnsi" w:eastAsia="Times New Roman" w:hAnsiTheme="minorHAnsi"/>
          <w:color w:val="000000"/>
          <w:sz w:val="24"/>
          <w:szCs w:val="24"/>
        </w:rPr>
        <w:t>organization needs</w:t>
      </w:r>
      <w:r w:rsidRPr="0074281E">
        <w:rPr>
          <w:rFonts w:asciiTheme="minorHAnsi" w:eastAsia="Times New Roman" w:hAnsiTheme="minorHAnsi" w:hint="eastAsia"/>
          <w:color w:val="000000"/>
          <w:sz w:val="24"/>
          <w:szCs w:val="24"/>
        </w:rPr>
        <w:t>”</w:t>
      </w:r>
      <w:r w:rsidRPr="0074281E">
        <w:rPr>
          <w:rFonts w:asciiTheme="minorHAnsi" w:eastAsia="Times New Roman" w:hAnsiTheme="minorHAnsi"/>
          <w:color w:val="000000"/>
          <w:sz w:val="24"/>
          <w:szCs w:val="24"/>
        </w:rPr>
        <w:t xml:space="preserve"> is </w:t>
      </w:r>
      <w:r>
        <w:rPr>
          <w:rFonts w:asciiTheme="minorHAnsi" w:eastAsia="Times New Roman" w:hAnsiTheme="minorHAnsi"/>
          <w:color w:val="000000"/>
          <w:sz w:val="24"/>
          <w:szCs w:val="24"/>
        </w:rPr>
        <w:t xml:space="preserve">now </w:t>
      </w:r>
      <w:r w:rsidRPr="0074281E">
        <w:rPr>
          <w:rFonts w:asciiTheme="minorHAnsi" w:eastAsia="Times New Roman" w:hAnsiTheme="minorHAnsi"/>
          <w:color w:val="000000"/>
          <w:sz w:val="24"/>
          <w:szCs w:val="24"/>
        </w:rPr>
        <w:t xml:space="preserve">achievable </w:t>
      </w:r>
      <w:r>
        <w:rPr>
          <w:rFonts w:asciiTheme="minorHAnsi" w:eastAsia="Times New Roman" w:hAnsiTheme="minorHAnsi"/>
          <w:color w:val="000000"/>
          <w:sz w:val="24"/>
          <w:szCs w:val="24"/>
        </w:rPr>
        <w:t xml:space="preserve">with unmatched enterprise performance management (EPM) enhancements </w:t>
      </w:r>
      <w:r w:rsidRPr="0074281E">
        <w:rPr>
          <w:rFonts w:asciiTheme="minorHAnsi" w:eastAsia="Times New Roman" w:hAnsiTheme="minorHAnsi"/>
          <w:color w:val="000000"/>
          <w:sz w:val="24"/>
          <w:szCs w:val="24"/>
        </w:rPr>
        <w:t xml:space="preserve">by deploying an </w:t>
      </w:r>
      <w:r>
        <w:rPr>
          <w:rFonts w:asciiTheme="minorHAnsi" w:eastAsia="Times New Roman" w:hAnsiTheme="minorHAnsi"/>
          <w:color w:val="000000"/>
          <w:sz w:val="24"/>
          <w:szCs w:val="24"/>
        </w:rPr>
        <w:t xml:space="preserve">activity-based </w:t>
      </w:r>
      <w:r w:rsidRPr="0074281E">
        <w:rPr>
          <w:rFonts w:asciiTheme="minorHAnsi" w:eastAsia="Times New Roman" w:hAnsiTheme="minorHAnsi"/>
          <w:color w:val="000000"/>
          <w:sz w:val="24"/>
          <w:szCs w:val="24"/>
        </w:rPr>
        <w:t>income statement</w:t>
      </w:r>
      <w:r>
        <w:rPr>
          <w:rFonts w:asciiTheme="minorHAnsi" w:eastAsia="Times New Roman" w:hAnsiTheme="minorHAnsi"/>
          <w:color w:val="000000"/>
          <w:sz w:val="24"/>
          <w:szCs w:val="24"/>
        </w:rPr>
        <w:t xml:space="preserve"> (</w:t>
      </w:r>
      <w:r w:rsidRPr="00C34A75">
        <w:rPr>
          <w:rFonts w:asciiTheme="minorHAnsi" w:eastAsia="Times New Roman" w:hAnsiTheme="minorHAnsi"/>
          <w:color w:val="000000"/>
          <w:sz w:val="24"/>
          <w:szCs w:val="24"/>
        </w:rPr>
        <w:t>ABIS).</w:t>
      </w:r>
      <w:r>
        <w:rPr>
          <w:rFonts w:asciiTheme="minorHAnsi" w:eastAsia="Times New Roman" w:hAnsiTheme="minorHAnsi"/>
          <w:color w:val="000000"/>
          <w:sz w:val="24"/>
          <w:szCs w:val="24"/>
        </w:rPr>
        <w:t xml:space="preserve">  All that’s required is a CFO with a commitment to cross-functional leadership.</w:t>
      </w:r>
    </w:p>
    <w:p w:rsidR="004C06EA" w:rsidRDefault="004C06EA" w:rsidP="004C06EA">
      <w:pPr>
        <w:rPr>
          <w:rFonts w:asciiTheme="minorHAnsi" w:hAnsiTheme="minorHAnsi"/>
          <w:sz w:val="24"/>
          <w:szCs w:val="24"/>
        </w:rPr>
      </w:pPr>
      <w:r w:rsidRPr="00E60B47">
        <w:rPr>
          <w:rFonts w:asciiTheme="minorHAnsi" w:hAnsiTheme="minorHAnsi"/>
          <w:sz w:val="24"/>
          <w:szCs w:val="24"/>
        </w:rPr>
        <w:t xml:space="preserve">This is particularly timely as the CFO’s role </w:t>
      </w:r>
      <w:r>
        <w:rPr>
          <w:rFonts w:asciiTheme="minorHAnsi" w:hAnsiTheme="minorHAnsi"/>
          <w:sz w:val="24"/>
          <w:szCs w:val="24"/>
        </w:rPr>
        <w:t xml:space="preserve">not only to be more operationally focused but also to take the lead in enterprise-wide analytics and </w:t>
      </w:r>
      <w:r w:rsidRPr="00E60B47">
        <w:rPr>
          <w:rFonts w:asciiTheme="minorHAnsi" w:hAnsiTheme="minorHAnsi"/>
          <w:sz w:val="24"/>
          <w:szCs w:val="24"/>
        </w:rPr>
        <w:t xml:space="preserve">as </w:t>
      </w:r>
      <w:r>
        <w:rPr>
          <w:rFonts w:asciiTheme="minorHAnsi" w:hAnsiTheme="minorHAnsi"/>
          <w:sz w:val="24"/>
          <w:szCs w:val="24"/>
        </w:rPr>
        <w:t xml:space="preserve">an </w:t>
      </w:r>
      <w:r w:rsidRPr="00E60B47">
        <w:rPr>
          <w:rFonts w:asciiTheme="minorHAnsi" w:hAnsiTheme="minorHAnsi"/>
          <w:sz w:val="24"/>
          <w:szCs w:val="24"/>
        </w:rPr>
        <w:t xml:space="preserve">innovator </w:t>
      </w:r>
      <w:r>
        <w:rPr>
          <w:rFonts w:asciiTheme="minorHAnsi" w:hAnsiTheme="minorHAnsi"/>
          <w:sz w:val="24"/>
          <w:szCs w:val="24"/>
        </w:rPr>
        <w:t>are</w:t>
      </w:r>
      <w:r w:rsidRPr="00E60B47">
        <w:rPr>
          <w:rFonts w:asciiTheme="minorHAnsi" w:hAnsiTheme="minorHAnsi"/>
          <w:sz w:val="24"/>
          <w:szCs w:val="24"/>
        </w:rPr>
        <w:t xml:space="preserve"> emerging trend</w:t>
      </w:r>
      <w:r>
        <w:rPr>
          <w:rFonts w:asciiTheme="minorHAnsi" w:hAnsiTheme="minorHAnsi"/>
          <w:sz w:val="24"/>
          <w:szCs w:val="24"/>
        </w:rPr>
        <w:t>s</w:t>
      </w:r>
      <w:r w:rsidRPr="00E60B47">
        <w:rPr>
          <w:rFonts w:asciiTheme="minorHAnsi" w:hAnsiTheme="minorHAnsi"/>
          <w:sz w:val="24"/>
          <w:szCs w:val="24"/>
        </w:rPr>
        <w:t xml:space="preserve"> documented </w:t>
      </w:r>
      <w:r>
        <w:rPr>
          <w:rFonts w:asciiTheme="minorHAnsi" w:hAnsiTheme="minorHAnsi"/>
          <w:sz w:val="24"/>
          <w:szCs w:val="24"/>
        </w:rPr>
        <w:t>in</w:t>
      </w:r>
      <w:r w:rsidRPr="00E60B47">
        <w:rPr>
          <w:rFonts w:asciiTheme="minorHAnsi" w:hAnsiTheme="minorHAnsi"/>
          <w:sz w:val="24"/>
          <w:szCs w:val="24"/>
        </w:rPr>
        <w:t xml:space="preserve"> the financial trade press.</w:t>
      </w:r>
      <w:r>
        <w:rPr>
          <w:rFonts w:asciiTheme="minorHAnsi" w:hAnsiTheme="minorHAnsi"/>
          <w:sz w:val="24"/>
          <w:szCs w:val="24"/>
        </w:rPr>
        <w:t xml:space="preserve">  For example:</w:t>
      </w:r>
    </w:p>
    <w:p w:rsidR="004C06EA" w:rsidRPr="008320A2" w:rsidRDefault="004C06EA" w:rsidP="004C06EA">
      <w:pPr>
        <w:rPr>
          <w:rFonts w:asciiTheme="minorHAnsi" w:hAnsiTheme="minorHAnsi" w:cstheme="minorHAnsi"/>
          <w:b/>
          <w:sz w:val="24"/>
          <w:szCs w:val="24"/>
        </w:rPr>
      </w:pPr>
      <w:r w:rsidRPr="008320A2">
        <w:rPr>
          <w:rFonts w:asciiTheme="minorHAnsi" w:hAnsiTheme="minorHAnsi" w:cstheme="minorHAnsi"/>
          <w:b/>
          <w:sz w:val="24"/>
          <w:szCs w:val="24"/>
        </w:rPr>
        <w:t>CFO and Operations</w:t>
      </w:r>
    </w:p>
    <w:p w:rsidR="004C06EA" w:rsidRPr="008320A2" w:rsidRDefault="004C06EA" w:rsidP="004C06EA">
      <w:pPr>
        <w:pStyle w:val="Heading3"/>
        <w:numPr>
          <w:ilvl w:val="0"/>
          <w:numId w:val="2"/>
        </w:numPr>
        <w:rPr>
          <w:rFonts w:asciiTheme="minorHAnsi" w:hAnsiTheme="minorHAnsi" w:cstheme="minorHAnsi"/>
          <w:b w:val="0"/>
          <w:color w:val="333333"/>
          <w:sz w:val="24"/>
          <w:szCs w:val="24"/>
        </w:rPr>
      </w:pPr>
      <w:r>
        <w:rPr>
          <w:rFonts w:asciiTheme="minorHAnsi" w:hAnsiTheme="minorHAnsi" w:cstheme="minorHAnsi"/>
          <w:b w:val="0"/>
          <w:color w:val="333333"/>
          <w:sz w:val="24"/>
          <w:szCs w:val="24"/>
        </w:rPr>
        <w:t>“</w:t>
      </w:r>
      <w:hyperlink w:history="1">
        <w:r w:rsidRPr="008320A2">
          <w:rPr>
            <w:rStyle w:val="Hyperlink"/>
            <w:rFonts w:asciiTheme="minorHAnsi" w:hAnsiTheme="minorHAnsi" w:cstheme="minorHAnsi"/>
            <w:b w:val="0"/>
            <w:sz w:val="24"/>
            <w:szCs w:val="24"/>
          </w:rPr>
          <w:t> </w:t>
        </w:r>
      </w:hyperlink>
      <w:hyperlink r:id="rId6" w:history="1">
        <w:r w:rsidRPr="008320A2">
          <w:rPr>
            <w:rStyle w:val="Hyperlink"/>
            <w:rFonts w:asciiTheme="minorHAnsi" w:hAnsiTheme="minorHAnsi" w:cstheme="minorHAnsi"/>
            <w:b w:val="0"/>
            <w:sz w:val="24"/>
            <w:szCs w:val="24"/>
          </w:rPr>
          <w:t>Many successful CFOs play a role in operations</w:t>
        </w:r>
      </w:hyperlink>
      <w:r w:rsidRPr="008320A2">
        <w:rPr>
          <w:rFonts w:asciiTheme="minorHAnsi" w:hAnsiTheme="minorHAnsi" w:cstheme="minorHAnsi"/>
          <w:b w:val="0"/>
          <w:color w:val="333333"/>
          <w:sz w:val="24"/>
          <w:szCs w:val="24"/>
        </w:rPr>
        <w:t> </w:t>
      </w:r>
      <w:proofErr w:type="gramStart"/>
      <w:r>
        <w:rPr>
          <w:rFonts w:asciiTheme="minorHAnsi" w:hAnsiTheme="minorHAnsi" w:cstheme="minorHAnsi"/>
          <w:b w:val="0"/>
          <w:color w:val="333333"/>
          <w:sz w:val="24"/>
          <w:szCs w:val="24"/>
        </w:rPr>
        <w:t>“</w:t>
      </w:r>
      <w:r w:rsidRPr="008320A2">
        <w:rPr>
          <w:rFonts w:asciiTheme="minorHAnsi" w:hAnsiTheme="minorHAnsi" w:cstheme="minorHAnsi"/>
          <w:b w:val="0"/>
          <w:color w:val="333333"/>
          <w:sz w:val="24"/>
          <w:szCs w:val="24"/>
        </w:rPr>
        <w:t xml:space="preserve"> (</w:t>
      </w:r>
      <w:proofErr w:type="gramEnd"/>
      <w:r w:rsidRPr="008320A2">
        <w:rPr>
          <w:rFonts w:asciiTheme="minorHAnsi" w:hAnsiTheme="minorHAnsi" w:cstheme="minorHAnsi"/>
          <w:b w:val="0"/>
          <w:color w:val="333333"/>
          <w:sz w:val="24"/>
          <w:szCs w:val="24"/>
        </w:rPr>
        <w:t>WSJ);</w:t>
      </w:r>
    </w:p>
    <w:p w:rsidR="004C06EA" w:rsidRPr="008320A2" w:rsidRDefault="004C06EA" w:rsidP="004C06EA">
      <w:pPr>
        <w:pStyle w:val="Heading3"/>
        <w:numPr>
          <w:ilvl w:val="0"/>
          <w:numId w:val="2"/>
        </w:numPr>
        <w:rPr>
          <w:rFonts w:asciiTheme="minorHAnsi" w:hAnsiTheme="minorHAnsi" w:cstheme="minorHAnsi"/>
          <w:b w:val="0"/>
          <w:color w:val="333333"/>
          <w:sz w:val="24"/>
          <w:szCs w:val="24"/>
        </w:rPr>
      </w:pPr>
      <w:r>
        <w:rPr>
          <w:rFonts w:asciiTheme="minorHAnsi" w:hAnsiTheme="minorHAnsi" w:cstheme="minorHAnsi"/>
          <w:b w:val="0"/>
          <w:color w:val="333333"/>
          <w:sz w:val="24"/>
          <w:szCs w:val="24"/>
        </w:rPr>
        <w:t>“</w:t>
      </w:r>
      <w:hyperlink r:id="rId7" w:anchor="15f3b75c2818" w:history="1">
        <w:r w:rsidRPr="008320A2">
          <w:rPr>
            <w:rStyle w:val="Hyperlink"/>
            <w:rFonts w:asciiTheme="minorHAnsi" w:hAnsiTheme="minorHAnsi" w:cstheme="minorHAnsi"/>
            <w:b w:val="0"/>
            <w:sz w:val="24"/>
            <w:szCs w:val="24"/>
          </w:rPr>
          <w:t>The Rise of the operational CFO</w:t>
        </w:r>
      </w:hyperlink>
      <w:r>
        <w:rPr>
          <w:rFonts w:asciiTheme="minorHAnsi" w:hAnsiTheme="minorHAnsi" w:cstheme="minorHAnsi"/>
          <w:b w:val="0"/>
          <w:color w:val="333333"/>
          <w:sz w:val="24"/>
          <w:szCs w:val="24"/>
        </w:rPr>
        <w:t>”</w:t>
      </w:r>
      <w:r w:rsidRPr="008320A2">
        <w:rPr>
          <w:rFonts w:asciiTheme="minorHAnsi" w:hAnsiTheme="minorHAnsi" w:cstheme="minorHAnsi"/>
          <w:b w:val="0"/>
          <w:color w:val="333333"/>
          <w:sz w:val="24"/>
          <w:szCs w:val="24"/>
        </w:rPr>
        <w:t xml:space="preserve"> (Forbes)</w:t>
      </w:r>
    </w:p>
    <w:p w:rsidR="004C06EA" w:rsidRPr="008320A2" w:rsidRDefault="004C06EA" w:rsidP="004C06EA">
      <w:pPr>
        <w:pStyle w:val="Heading3"/>
        <w:numPr>
          <w:ilvl w:val="0"/>
          <w:numId w:val="2"/>
        </w:numPr>
        <w:rPr>
          <w:rFonts w:asciiTheme="minorHAnsi" w:hAnsiTheme="minorHAnsi" w:cstheme="minorHAnsi"/>
          <w:b w:val="0"/>
          <w:color w:val="333333"/>
          <w:sz w:val="24"/>
          <w:szCs w:val="24"/>
        </w:rPr>
      </w:pPr>
      <w:r>
        <w:rPr>
          <w:rFonts w:asciiTheme="minorHAnsi" w:hAnsiTheme="minorHAnsi" w:cstheme="minorHAnsi"/>
          <w:b w:val="0"/>
          <w:color w:val="333333"/>
          <w:sz w:val="24"/>
          <w:szCs w:val="24"/>
        </w:rPr>
        <w:t>“</w:t>
      </w:r>
      <w:hyperlink r:id="rId8" w:history="1">
        <w:r w:rsidRPr="008320A2">
          <w:rPr>
            <w:rStyle w:val="Hyperlink"/>
            <w:rFonts w:asciiTheme="minorHAnsi" w:hAnsiTheme="minorHAnsi" w:cstheme="minorHAnsi"/>
            <w:b w:val="0"/>
            <w:sz w:val="24"/>
            <w:szCs w:val="24"/>
          </w:rPr>
          <w:t xml:space="preserve">CFOs Filling the COO </w:t>
        </w:r>
        <w:r>
          <w:rPr>
            <w:rStyle w:val="Hyperlink"/>
            <w:rFonts w:asciiTheme="minorHAnsi" w:hAnsiTheme="minorHAnsi" w:cstheme="minorHAnsi"/>
            <w:b w:val="0"/>
            <w:sz w:val="24"/>
            <w:szCs w:val="24"/>
          </w:rPr>
          <w:t>‘</w:t>
        </w:r>
        <w:r w:rsidRPr="008320A2">
          <w:rPr>
            <w:rStyle w:val="Hyperlink"/>
            <w:rFonts w:asciiTheme="minorHAnsi" w:hAnsiTheme="minorHAnsi" w:cstheme="minorHAnsi"/>
            <w:b w:val="0"/>
            <w:sz w:val="24"/>
            <w:szCs w:val="24"/>
          </w:rPr>
          <w:t>Vacuum</w:t>
        </w:r>
        <w:r>
          <w:rPr>
            <w:rStyle w:val="Hyperlink"/>
            <w:rFonts w:asciiTheme="minorHAnsi" w:hAnsiTheme="minorHAnsi" w:cstheme="minorHAnsi"/>
            <w:b w:val="0"/>
            <w:sz w:val="24"/>
            <w:szCs w:val="24"/>
          </w:rPr>
          <w:t>’”</w:t>
        </w:r>
      </w:hyperlink>
      <w:r w:rsidRPr="008320A2">
        <w:rPr>
          <w:rStyle w:val="apple-converted-space"/>
          <w:rFonts w:asciiTheme="minorHAnsi" w:hAnsiTheme="minorHAnsi" w:cstheme="minorHAnsi"/>
          <w:b w:val="0"/>
          <w:color w:val="333333"/>
          <w:sz w:val="24"/>
          <w:szCs w:val="24"/>
        </w:rPr>
        <w:t> </w:t>
      </w:r>
      <w:r w:rsidRPr="008320A2">
        <w:rPr>
          <w:rFonts w:asciiTheme="minorHAnsi" w:hAnsiTheme="minorHAnsi" w:cstheme="minorHAnsi"/>
          <w:b w:val="0"/>
          <w:color w:val="333333"/>
          <w:sz w:val="24"/>
          <w:szCs w:val="24"/>
        </w:rPr>
        <w:t>(Financial Executives International)</w:t>
      </w:r>
    </w:p>
    <w:p w:rsidR="004C06EA" w:rsidRPr="008320A2" w:rsidRDefault="004C06EA" w:rsidP="004C06EA">
      <w:pPr>
        <w:pStyle w:val="Heading3"/>
        <w:numPr>
          <w:ilvl w:val="0"/>
          <w:numId w:val="2"/>
        </w:numPr>
        <w:rPr>
          <w:rFonts w:asciiTheme="minorHAnsi" w:hAnsiTheme="minorHAnsi" w:cstheme="minorHAnsi"/>
          <w:color w:val="333333"/>
          <w:sz w:val="24"/>
          <w:szCs w:val="24"/>
        </w:rPr>
      </w:pPr>
      <w:hyperlink r:id="rId9" w:history="1">
        <w:r>
          <w:rPr>
            <w:rStyle w:val="Hyperlink"/>
            <w:rFonts w:asciiTheme="minorHAnsi" w:hAnsiTheme="minorHAnsi" w:cstheme="minorHAnsi"/>
            <w:b w:val="0"/>
            <w:sz w:val="24"/>
            <w:szCs w:val="24"/>
          </w:rPr>
          <w:t>“</w:t>
        </w:r>
        <w:r w:rsidRPr="008320A2">
          <w:rPr>
            <w:rStyle w:val="Hyperlink"/>
            <w:rFonts w:asciiTheme="minorHAnsi" w:hAnsiTheme="minorHAnsi" w:cstheme="minorHAnsi"/>
            <w:b w:val="0"/>
            <w:sz w:val="24"/>
            <w:szCs w:val="24"/>
          </w:rPr>
          <w:t>Double Duty: CFO as COO</w:t>
        </w:r>
      </w:hyperlink>
      <w:r>
        <w:rPr>
          <w:rFonts w:asciiTheme="minorHAnsi" w:hAnsiTheme="minorHAnsi" w:cstheme="minorHAnsi"/>
          <w:b w:val="0"/>
          <w:color w:val="333333"/>
          <w:sz w:val="24"/>
          <w:szCs w:val="24"/>
        </w:rPr>
        <w:t>”</w:t>
      </w:r>
      <w:r w:rsidRPr="008320A2">
        <w:rPr>
          <w:rFonts w:asciiTheme="minorHAnsi" w:hAnsiTheme="minorHAnsi" w:cstheme="minorHAnsi"/>
          <w:color w:val="333333"/>
          <w:sz w:val="24"/>
          <w:szCs w:val="24"/>
        </w:rPr>
        <w:t xml:space="preserve"> (</w:t>
      </w:r>
      <w:r w:rsidRPr="00586792">
        <w:rPr>
          <w:rFonts w:asciiTheme="minorHAnsi" w:hAnsiTheme="minorHAnsi" w:cstheme="minorHAnsi"/>
          <w:b w:val="0"/>
          <w:color w:val="333333"/>
          <w:sz w:val="24"/>
          <w:szCs w:val="24"/>
        </w:rPr>
        <w:t>CFO.com</w:t>
      </w:r>
      <w:r w:rsidRPr="008320A2">
        <w:rPr>
          <w:rFonts w:asciiTheme="minorHAnsi" w:hAnsiTheme="minorHAnsi" w:cstheme="minorHAnsi"/>
          <w:color w:val="333333"/>
          <w:sz w:val="24"/>
          <w:szCs w:val="24"/>
        </w:rPr>
        <w:t>)</w:t>
      </w:r>
    </w:p>
    <w:p w:rsidR="004C06EA" w:rsidRPr="00030AD6" w:rsidRDefault="004C06EA" w:rsidP="004C06EA">
      <w:pPr>
        <w:pStyle w:val="Heading3"/>
        <w:rPr>
          <w:rStyle w:val="Emphasis"/>
          <w:rFonts w:asciiTheme="minorHAnsi" w:hAnsiTheme="minorHAnsi"/>
          <w:i w:val="0"/>
          <w:color w:val="333333"/>
        </w:rPr>
      </w:pPr>
      <w:r w:rsidRPr="00030AD6">
        <w:rPr>
          <w:rStyle w:val="Emphasis"/>
          <w:rFonts w:asciiTheme="minorHAnsi" w:hAnsiTheme="minorHAnsi"/>
          <w:color w:val="333333"/>
        </w:rPr>
        <w:t>CFO and Advanced Analytics</w:t>
      </w:r>
    </w:p>
    <w:p w:rsidR="004C06EA" w:rsidRPr="00030AD6" w:rsidRDefault="004C06EA" w:rsidP="004C06EA">
      <w:pPr>
        <w:pStyle w:val="Heading3"/>
        <w:numPr>
          <w:ilvl w:val="0"/>
          <w:numId w:val="3"/>
        </w:numPr>
        <w:rPr>
          <w:rFonts w:asciiTheme="minorHAnsi" w:hAnsiTheme="minorHAnsi"/>
          <w:b w:val="0"/>
          <w:color w:val="333333"/>
          <w:sz w:val="24"/>
          <w:szCs w:val="24"/>
        </w:rPr>
      </w:pPr>
      <w:proofErr w:type="gramStart"/>
      <w:r>
        <w:rPr>
          <w:rStyle w:val="Strong"/>
          <w:rFonts w:asciiTheme="minorHAnsi" w:hAnsiTheme="minorHAnsi"/>
          <w:i/>
          <w:iCs/>
          <w:color w:val="333333"/>
          <w:sz w:val="24"/>
          <w:szCs w:val="24"/>
        </w:rPr>
        <w:t>“</w:t>
      </w:r>
      <w:r w:rsidRPr="00030AD6">
        <w:rPr>
          <w:rFonts w:asciiTheme="minorHAnsi" w:hAnsiTheme="minorHAnsi"/>
          <w:b w:val="0"/>
          <w:color w:val="333333"/>
          <w:sz w:val="24"/>
          <w:szCs w:val="24"/>
        </w:rPr>
        <w:t> </w:t>
      </w:r>
      <w:proofErr w:type="gramEnd"/>
      <w:hyperlink r:id="rId10" w:history="1">
        <w:r w:rsidRPr="00030AD6">
          <w:rPr>
            <w:rStyle w:val="Hyperlink"/>
            <w:rFonts w:asciiTheme="minorHAnsi" w:hAnsiTheme="minorHAnsi"/>
            <w:b w:val="0"/>
            <w:sz w:val="24"/>
            <w:szCs w:val="24"/>
          </w:rPr>
          <w:t xml:space="preserve">Why the CFO Should </w:t>
        </w:r>
        <w:r>
          <w:rPr>
            <w:rStyle w:val="Hyperlink"/>
            <w:rFonts w:asciiTheme="minorHAnsi" w:hAnsiTheme="minorHAnsi"/>
            <w:b w:val="0"/>
            <w:sz w:val="24"/>
            <w:szCs w:val="24"/>
          </w:rPr>
          <w:t>‘</w:t>
        </w:r>
        <w:r w:rsidRPr="00030AD6">
          <w:rPr>
            <w:rStyle w:val="Hyperlink"/>
            <w:rFonts w:asciiTheme="minorHAnsi" w:hAnsiTheme="minorHAnsi"/>
            <w:b w:val="0"/>
            <w:sz w:val="24"/>
            <w:szCs w:val="24"/>
          </w:rPr>
          <w:t>Own</w:t>
        </w:r>
        <w:r>
          <w:rPr>
            <w:rStyle w:val="Hyperlink"/>
            <w:rFonts w:asciiTheme="minorHAnsi" w:hAnsiTheme="minorHAnsi"/>
            <w:b w:val="0"/>
            <w:sz w:val="24"/>
            <w:szCs w:val="24"/>
          </w:rPr>
          <w:t>’</w:t>
        </w:r>
        <w:r w:rsidRPr="00030AD6">
          <w:rPr>
            <w:rStyle w:val="Hyperlink"/>
            <w:rFonts w:asciiTheme="minorHAnsi" w:hAnsiTheme="minorHAnsi"/>
            <w:b w:val="0"/>
            <w:sz w:val="24"/>
            <w:szCs w:val="24"/>
          </w:rPr>
          <w:t xml:space="preserve"> Analytics</w:t>
        </w:r>
      </w:hyperlink>
      <w:r>
        <w:rPr>
          <w:rFonts w:asciiTheme="minorHAnsi" w:hAnsiTheme="minorHAnsi"/>
          <w:b w:val="0"/>
          <w:color w:val="333333"/>
          <w:sz w:val="24"/>
          <w:szCs w:val="24"/>
        </w:rPr>
        <w:t>”</w:t>
      </w:r>
      <w:r w:rsidRPr="00030AD6">
        <w:rPr>
          <w:rFonts w:asciiTheme="minorHAnsi" w:hAnsiTheme="minorHAnsi"/>
          <w:b w:val="0"/>
          <w:color w:val="333333"/>
          <w:sz w:val="24"/>
          <w:szCs w:val="24"/>
        </w:rPr>
        <w:t xml:space="preserve"> (CFO.com);</w:t>
      </w:r>
    </w:p>
    <w:p w:rsidR="004C06EA" w:rsidRPr="00030AD6" w:rsidRDefault="004C06EA" w:rsidP="004C06EA">
      <w:pPr>
        <w:pStyle w:val="Heading3"/>
        <w:numPr>
          <w:ilvl w:val="0"/>
          <w:numId w:val="3"/>
        </w:numPr>
        <w:rPr>
          <w:rFonts w:asciiTheme="minorHAnsi" w:hAnsiTheme="minorHAnsi"/>
          <w:b w:val="0"/>
          <w:color w:val="333333"/>
          <w:sz w:val="24"/>
          <w:szCs w:val="24"/>
        </w:rPr>
      </w:pPr>
      <w:r>
        <w:rPr>
          <w:rFonts w:asciiTheme="minorHAnsi" w:hAnsiTheme="minorHAnsi"/>
          <w:b w:val="0"/>
          <w:color w:val="333333"/>
          <w:sz w:val="24"/>
          <w:szCs w:val="24"/>
        </w:rPr>
        <w:t>“</w:t>
      </w:r>
      <w:r w:rsidRPr="00030AD6">
        <w:rPr>
          <w:rFonts w:asciiTheme="minorHAnsi" w:hAnsiTheme="minorHAnsi"/>
          <w:b w:val="0"/>
          <w:color w:val="333333"/>
          <w:sz w:val="24"/>
          <w:szCs w:val="24"/>
        </w:rPr>
        <w:t xml:space="preserve">Special Report: </w:t>
      </w:r>
      <w:hyperlink r:id="rId11" w:history="1">
        <w:r w:rsidRPr="00030AD6">
          <w:rPr>
            <w:rStyle w:val="Hyperlink"/>
            <w:rFonts w:asciiTheme="minorHAnsi" w:hAnsiTheme="minorHAnsi"/>
            <w:b w:val="0"/>
            <w:sz w:val="24"/>
            <w:szCs w:val="24"/>
          </w:rPr>
          <w:t>The Promise of Predictive Analytics</w:t>
        </w:r>
      </w:hyperlink>
      <w:r>
        <w:rPr>
          <w:rFonts w:asciiTheme="minorHAnsi" w:hAnsiTheme="minorHAnsi"/>
          <w:b w:val="0"/>
          <w:color w:val="333333"/>
          <w:sz w:val="24"/>
          <w:szCs w:val="24"/>
        </w:rPr>
        <w:t>”</w:t>
      </w:r>
      <w:r w:rsidRPr="00030AD6">
        <w:rPr>
          <w:rFonts w:asciiTheme="minorHAnsi" w:hAnsiTheme="minorHAnsi"/>
          <w:b w:val="0"/>
          <w:color w:val="333333"/>
          <w:sz w:val="24"/>
          <w:szCs w:val="24"/>
        </w:rPr>
        <w:t xml:space="preserve"> (CFO.com with 4 articles)</w:t>
      </w:r>
    </w:p>
    <w:p w:rsidR="004C06EA" w:rsidRPr="00030AD6" w:rsidRDefault="004C06EA" w:rsidP="004C06EA">
      <w:pPr>
        <w:pStyle w:val="Heading3"/>
        <w:numPr>
          <w:ilvl w:val="0"/>
          <w:numId w:val="3"/>
        </w:numPr>
        <w:rPr>
          <w:rStyle w:val="Strong"/>
          <w:rFonts w:asciiTheme="minorHAnsi" w:hAnsiTheme="minorHAnsi" w:cstheme="minorHAnsi"/>
          <w:bCs/>
          <w:iCs/>
          <w:color w:val="000000" w:themeColor="text1"/>
          <w:sz w:val="24"/>
          <w:szCs w:val="24"/>
        </w:rPr>
      </w:pPr>
      <w:hyperlink r:id="rId12" w:history="1">
        <w:r w:rsidRPr="00030AD6">
          <w:rPr>
            <w:rStyle w:val="Hyperlink"/>
            <w:rFonts w:asciiTheme="minorHAnsi" w:hAnsiTheme="minorHAnsi"/>
            <w:b w:val="0"/>
            <w:sz w:val="24"/>
            <w:szCs w:val="24"/>
          </w:rPr>
          <w:t>Finance Must Ramp up Role as Analytics Leader </w:t>
        </w:r>
      </w:hyperlink>
      <w:r w:rsidRPr="00030AD6">
        <w:rPr>
          <w:rFonts w:asciiTheme="minorHAnsi" w:hAnsiTheme="minorHAnsi"/>
          <w:b w:val="0"/>
          <w:color w:val="333333"/>
          <w:sz w:val="24"/>
          <w:szCs w:val="24"/>
        </w:rPr>
        <w:t>(CFO.com)</w:t>
      </w:r>
    </w:p>
    <w:p w:rsidR="004C06EA" w:rsidRPr="008320A2" w:rsidRDefault="004C06EA" w:rsidP="004C06EA">
      <w:pPr>
        <w:pStyle w:val="Heading3"/>
        <w:rPr>
          <w:rStyle w:val="Strong"/>
          <w:rFonts w:asciiTheme="minorHAnsi" w:hAnsiTheme="minorHAnsi" w:cstheme="minorHAnsi"/>
          <w:b/>
          <w:bCs/>
          <w:iCs/>
          <w:color w:val="000000" w:themeColor="text1"/>
          <w:sz w:val="24"/>
          <w:szCs w:val="24"/>
        </w:rPr>
      </w:pPr>
      <w:r w:rsidRPr="008320A2">
        <w:rPr>
          <w:rStyle w:val="Strong"/>
          <w:rFonts w:asciiTheme="minorHAnsi" w:hAnsiTheme="minorHAnsi" w:cstheme="minorHAnsi"/>
          <w:iCs/>
          <w:color w:val="000000" w:themeColor="text1"/>
          <w:sz w:val="24"/>
          <w:szCs w:val="24"/>
        </w:rPr>
        <w:t>CFO as Innovator</w:t>
      </w:r>
    </w:p>
    <w:p w:rsidR="004C06EA" w:rsidRPr="008320A2" w:rsidRDefault="004C06EA" w:rsidP="004C06EA">
      <w:pPr>
        <w:pStyle w:val="Heading3"/>
        <w:numPr>
          <w:ilvl w:val="0"/>
          <w:numId w:val="1"/>
        </w:numPr>
        <w:rPr>
          <w:rStyle w:val="Strong"/>
          <w:rFonts w:asciiTheme="minorHAnsi" w:hAnsiTheme="minorHAnsi" w:cstheme="minorHAnsi"/>
          <w:bCs/>
          <w:color w:val="333333"/>
          <w:sz w:val="24"/>
          <w:szCs w:val="24"/>
        </w:rPr>
      </w:pPr>
      <w:hyperlink r:id="rId13" w:history="1">
        <w:r>
          <w:rPr>
            <w:rStyle w:val="Hyperlink"/>
            <w:rFonts w:asciiTheme="minorHAnsi" w:hAnsiTheme="minorHAnsi" w:cstheme="minorHAnsi"/>
            <w:b w:val="0"/>
            <w:sz w:val="24"/>
            <w:szCs w:val="24"/>
          </w:rPr>
          <w:t>“</w:t>
        </w:r>
        <w:r w:rsidRPr="008320A2">
          <w:rPr>
            <w:rStyle w:val="Hyperlink"/>
            <w:rFonts w:asciiTheme="minorHAnsi" w:hAnsiTheme="minorHAnsi" w:cstheme="minorHAnsi"/>
            <w:b w:val="0"/>
            <w:sz w:val="24"/>
            <w:szCs w:val="24"/>
          </w:rPr>
          <w:t>Are You Driving Innovation Value...or Stagnating?</w:t>
        </w:r>
        <w:r>
          <w:rPr>
            <w:rStyle w:val="Hyperlink"/>
            <w:rFonts w:asciiTheme="minorHAnsi" w:hAnsiTheme="minorHAnsi" w:cstheme="minorHAnsi"/>
            <w:b w:val="0"/>
            <w:sz w:val="24"/>
            <w:szCs w:val="24"/>
          </w:rPr>
          <w:t>”</w:t>
        </w:r>
      </w:hyperlink>
      <w:r w:rsidRPr="008320A2">
        <w:rPr>
          <w:rStyle w:val="apple-converted-space"/>
          <w:rFonts w:asciiTheme="minorHAnsi" w:hAnsiTheme="minorHAnsi" w:cstheme="minorHAnsi"/>
          <w:b w:val="0"/>
          <w:color w:val="333333"/>
          <w:sz w:val="24"/>
          <w:szCs w:val="24"/>
        </w:rPr>
        <w:t> </w:t>
      </w:r>
      <w:r w:rsidRPr="008320A2">
        <w:rPr>
          <w:rStyle w:val="Strong"/>
          <w:rFonts w:asciiTheme="minorHAnsi" w:hAnsiTheme="minorHAnsi" w:cstheme="minorHAnsi"/>
          <w:color w:val="333333"/>
          <w:sz w:val="24"/>
          <w:szCs w:val="24"/>
        </w:rPr>
        <w:t>(IMA</w:t>
      </w:r>
      <w:r>
        <w:rPr>
          <w:rStyle w:val="Strong"/>
          <w:rFonts w:asciiTheme="minorHAnsi" w:hAnsiTheme="minorHAnsi" w:cstheme="minorHAnsi"/>
          <w:color w:val="333333"/>
          <w:sz w:val="24"/>
          <w:szCs w:val="24"/>
        </w:rPr>
        <w:t>’</w:t>
      </w:r>
      <w:r w:rsidRPr="008320A2">
        <w:rPr>
          <w:rStyle w:val="Strong"/>
          <w:rFonts w:asciiTheme="minorHAnsi" w:hAnsiTheme="minorHAnsi" w:cstheme="minorHAnsi"/>
          <w:color w:val="333333"/>
          <w:sz w:val="24"/>
          <w:szCs w:val="24"/>
        </w:rPr>
        <w:t xml:space="preserve">s </w:t>
      </w:r>
      <w:r>
        <w:rPr>
          <w:rStyle w:val="Strong"/>
          <w:rFonts w:asciiTheme="minorHAnsi" w:hAnsiTheme="minorHAnsi" w:cstheme="minorHAnsi"/>
          <w:color w:val="333333"/>
          <w:sz w:val="24"/>
          <w:szCs w:val="24"/>
        </w:rPr>
        <w:t>“</w:t>
      </w:r>
      <w:r w:rsidRPr="008320A2">
        <w:rPr>
          <w:rStyle w:val="Strong"/>
          <w:rFonts w:asciiTheme="minorHAnsi" w:hAnsiTheme="minorHAnsi" w:cstheme="minorHAnsi"/>
          <w:color w:val="333333"/>
          <w:sz w:val="24"/>
          <w:szCs w:val="24"/>
        </w:rPr>
        <w:t>Strategic Finance</w:t>
      </w:r>
      <w:r>
        <w:rPr>
          <w:rStyle w:val="Strong"/>
          <w:rFonts w:asciiTheme="minorHAnsi" w:hAnsiTheme="minorHAnsi" w:cstheme="minorHAnsi"/>
          <w:color w:val="333333"/>
          <w:sz w:val="24"/>
          <w:szCs w:val="24"/>
        </w:rPr>
        <w:t>”</w:t>
      </w:r>
      <w:r w:rsidRPr="008320A2">
        <w:rPr>
          <w:rStyle w:val="Strong"/>
          <w:rFonts w:asciiTheme="minorHAnsi" w:hAnsiTheme="minorHAnsi" w:cstheme="minorHAnsi"/>
          <w:color w:val="333333"/>
          <w:sz w:val="24"/>
          <w:szCs w:val="24"/>
        </w:rPr>
        <w:t xml:space="preserve"> magazine)</w:t>
      </w:r>
    </w:p>
    <w:p w:rsidR="004C06EA" w:rsidRPr="008320A2" w:rsidRDefault="004C06EA" w:rsidP="004C06EA">
      <w:pPr>
        <w:pStyle w:val="Heading3"/>
        <w:numPr>
          <w:ilvl w:val="0"/>
          <w:numId w:val="1"/>
        </w:numPr>
        <w:rPr>
          <w:rStyle w:val="Strong"/>
          <w:rFonts w:asciiTheme="minorHAnsi" w:hAnsiTheme="minorHAnsi" w:cstheme="minorHAnsi"/>
          <w:b/>
          <w:bCs/>
          <w:color w:val="333333"/>
          <w:sz w:val="24"/>
          <w:szCs w:val="24"/>
        </w:rPr>
      </w:pPr>
      <w:r>
        <w:rPr>
          <w:rStyle w:val="Strong"/>
          <w:rFonts w:asciiTheme="minorHAnsi" w:hAnsiTheme="minorHAnsi" w:cstheme="minorHAnsi"/>
          <w:color w:val="333333"/>
          <w:sz w:val="24"/>
          <w:szCs w:val="24"/>
        </w:rPr>
        <w:t>“</w:t>
      </w:r>
      <w:hyperlink r:id="rId14" w:anchor="2173efa56f4e" w:history="1">
        <w:r w:rsidRPr="008320A2">
          <w:rPr>
            <w:rStyle w:val="Hyperlink"/>
            <w:rFonts w:asciiTheme="minorHAnsi" w:hAnsiTheme="minorHAnsi" w:cstheme="minorHAnsi"/>
            <w:b w:val="0"/>
            <w:sz w:val="24"/>
            <w:szCs w:val="24"/>
          </w:rPr>
          <w:t>How to Drive Innovation</w:t>
        </w:r>
      </w:hyperlink>
      <w:r>
        <w:rPr>
          <w:rStyle w:val="Strong"/>
          <w:rFonts w:asciiTheme="minorHAnsi" w:hAnsiTheme="minorHAnsi" w:cstheme="minorHAnsi"/>
          <w:color w:val="333333"/>
          <w:sz w:val="24"/>
          <w:szCs w:val="24"/>
        </w:rPr>
        <w:t>”</w:t>
      </w:r>
      <w:r w:rsidRPr="008320A2">
        <w:rPr>
          <w:rStyle w:val="Strong"/>
          <w:rFonts w:asciiTheme="minorHAnsi" w:hAnsiTheme="minorHAnsi" w:cstheme="minorHAnsi"/>
          <w:color w:val="333333"/>
          <w:sz w:val="24"/>
          <w:szCs w:val="24"/>
        </w:rPr>
        <w:t xml:space="preserve"> (Forbes)</w:t>
      </w:r>
    </w:p>
    <w:p w:rsidR="004C06EA" w:rsidRPr="008320A2" w:rsidRDefault="004C06EA" w:rsidP="004C06EA">
      <w:pPr>
        <w:pStyle w:val="Heading3"/>
        <w:numPr>
          <w:ilvl w:val="0"/>
          <w:numId w:val="1"/>
        </w:numPr>
        <w:rPr>
          <w:rStyle w:val="Strong"/>
          <w:rFonts w:asciiTheme="minorHAnsi" w:hAnsiTheme="minorHAnsi" w:cstheme="minorHAnsi"/>
          <w:b/>
          <w:bCs/>
          <w:color w:val="333333"/>
          <w:sz w:val="24"/>
          <w:szCs w:val="24"/>
        </w:rPr>
      </w:pPr>
      <w:r>
        <w:rPr>
          <w:rStyle w:val="Strong"/>
          <w:rFonts w:asciiTheme="minorHAnsi" w:hAnsiTheme="minorHAnsi" w:cstheme="minorHAnsi"/>
          <w:color w:val="333333"/>
          <w:sz w:val="24"/>
          <w:szCs w:val="24"/>
        </w:rPr>
        <w:t>“</w:t>
      </w:r>
      <w:hyperlink r:id="rId15" w:history="1">
        <w:r w:rsidRPr="008320A2">
          <w:rPr>
            <w:rStyle w:val="Hyperlink"/>
            <w:rFonts w:asciiTheme="minorHAnsi" w:hAnsiTheme="minorHAnsi" w:cstheme="minorHAnsi"/>
            <w:b w:val="0"/>
            <w:sz w:val="24"/>
            <w:szCs w:val="24"/>
          </w:rPr>
          <w:t>THE CFO</w:t>
        </w:r>
        <w:r>
          <w:rPr>
            <w:rStyle w:val="Hyperlink"/>
            <w:rFonts w:asciiTheme="minorHAnsi" w:hAnsiTheme="minorHAnsi" w:cstheme="minorHAnsi"/>
            <w:b w:val="0"/>
            <w:sz w:val="24"/>
            <w:szCs w:val="24"/>
          </w:rPr>
          <w:t>’</w:t>
        </w:r>
        <w:r w:rsidRPr="008320A2">
          <w:rPr>
            <w:rStyle w:val="Hyperlink"/>
            <w:rFonts w:asciiTheme="minorHAnsi" w:hAnsiTheme="minorHAnsi" w:cstheme="minorHAnsi"/>
            <w:b w:val="0"/>
            <w:sz w:val="24"/>
            <w:szCs w:val="24"/>
          </w:rPr>
          <w:t>s Role in Driving Innovation</w:t>
        </w:r>
        <w:r>
          <w:rPr>
            <w:rStyle w:val="Hyperlink"/>
            <w:rFonts w:asciiTheme="minorHAnsi" w:hAnsiTheme="minorHAnsi" w:cstheme="minorHAnsi"/>
            <w:b w:val="0"/>
            <w:sz w:val="24"/>
            <w:szCs w:val="24"/>
          </w:rPr>
          <w:t>”</w:t>
        </w:r>
        <w:r w:rsidRPr="008320A2">
          <w:rPr>
            <w:rStyle w:val="apple-converted-space"/>
            <w:rFonts w:asciiTheme="minorHAnsi" w:hAnsiTheme="minorHAnsi" w:cstheme="minorHAnsi"/>
            <w:b w:val="0"/>
            <w:color w:val="0000FF"/>
            <w:sz w:val="24"/>
            <w:szCs w:val="24"/>
            <w:u w:val="single"/>
          </w:rPr>
          <w:t> </w:t>
        </w:r>
      </w:hyperlink>
      <w:r w:rsidRPr="008320A2">
        <w:rPr>
          <w:rStyle w:val="Strong"/>
          <w:rFonts w:asciiTheme="minorHAnsi" w:hAnsiTheme="minorHAnsi" w:cstheme="minorHAnsi"/>
          <w:color w:val="333333"/>
          <w:sz w:val="24"/>
          <w:szCs w:val="24"/>
        </w:rPr>
        <w:t>(WSJ)</w:t>
      </w:r>
    </w:p>
    <w:p w:rsidR="004C06EA" w:rsidRDefault="004C06EA">
      <w:bookmarkStart w:id="0" w:name="_GoBack"/>
      <w:bookmarkEnd w:id="0"/>
    </w:p>
    <w:sectPr w:rsidR="004C06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27AFF"/>
    <w:multiLevelType w:val="hybridMultilevel"/>
    <w:tmpl w:val="9C005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0020F1"/>
    <w:multiLevelType w:val="hybridMultilevel"/>
    <w:tmpl w:val="DBC0EA3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7E293C48"/>
    <w:multiLevelType w:val="multilevel"/>
    <w:tmpl w:val="2DA0C9E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6EA"/>
    <w:rsid w:val="003E0CF3"/>
    <w:rsid w:val="004C06EA"/>
    <w:rsid w:val="00943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6EA"/>
    <w:rPr>
      <w:rFonts w:ascii="Calibri" w:eastAsia="Calibri" w:hAnsi="Calibri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C06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C06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uiPriority w:val="99"/>
    <w:unhideWhenUsed/>
    <w:rsid w:val="004C06EA"/>
    <w:rPr>
      <w:color w:val="0000FF"/>
      <w:u w:val="single"/>
    </w:rPr>
  </w:style>
  <w:style w:type="character" w:styleId="Strong">
    <w:name w:val="Strong"/>
    <w:uiPriority w:val="22"/>
    <w:qFormat/>
    <w:rsid w:val="004C06EA"/>
    <w:rPr>
      <w:b/>
      <w:bCs/>
    </w:rPr>
  </w:style>
  <w:style w:type="character" w:customStyle="1" w:styleId="apple-converted-space">
    <w:name w:val="apple-converted-space"/>
    <w:basedOn w:val="DefaultParagraphFont"/>
    <w:rsid w:val="004C06EA"/>
  </w:style>
  <w:style w:type="character" w:styleId="Emphasis">
    <w:name w:val="Emphasis"/>
    <w:basedOn w:val="DefaultParagraphFont"/>
    <w:uiPriority w:val="20"/>
    <w:qFormat/>
    <w:rsid w:val="004C06E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6EA"/>
    <w:rPr>
      <w:rFonts w:ascii="Calibri" w:eastAsia="Calibri" w:hAnsi="Calibri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C06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C06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uiPriority w:val="99"/>
    <w:unhideWhenUsed/>
    <w:rsid w:val="004C06EA"/>
    <w:rPr>
      <w:color w:val="0000FF"/>
      <w:u w:val="single"/>
    </w:rPr>
  </w:style>
  <w:style w:type="character" w:styleId="Strong">
    <w:name w:val="Strong"/>
    <w:uiPriority w:val="22"/>
    <w:qFormat/>
    <w:rsid w:val="004C06EA"/>
    <w:rPr>
      <w:b/>
      <w:bCs/>
    </w:rPr>
  </w:style>
  <w:style w:type="character" w:customStyle="1" w:styleId="apple-converted-space">
    <w:name w:val="apple-converted-space"/>
    <w:basedOn w:val="DefaultParagraphFont"/>
    <w:rsid w:val="004C06EA"/>
  </w:style>
  <w:style w:type="character" w:styleId="Emphasis">
    <w:name w:val="Emphasis"/>
    <w:basedOn w:val="DefaultParagraphFont"/>
    <w:uiPriority w:val="20"/>
    <w:qFormat/>
    <w:rsid w:val="004C06E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ily.financialexecutives.org/cfos-filling-the-coo-vacuum/" TargetMode="External"/><Relationship Id="rId13" Type="http://schemas.openxmlformats.org/officeDocument/2006/relationships/hyperlink" Target="http://sfmagazine.com/post-entry/december-2016-are-you-driving-innovation-value-or-stagnating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forbes.com/sites/jeffthomson/2013/08/14/the-rise-of-the-operational-cfo/" TargetMode="External"/><Relationship Id="rId12" Type="http://schemas.openxmlformats.org/officeDocument/2006/relationships/hyperlink" Target="http://ww2.cfo.com/analytics/2016/08/finance-must-ramp-role-analytics-leader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wsj.com/articles/many-successful-cfos-play-role-in-operations-1420502312" TargetMode="External"/><Relationship Id="rId11" Type="http://schemas.openxmlformats.org/officeDocument/2006/relationships/hyperlink" Target="http://ww2.cfo.com/analytics/2016/10/special-report-promise-predictive-analytic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loitte.wsj.com/cfo/2015/08/12/the-cfos-role-in-fostering-innovation/" TargetMode="External"/><Relationship Id="rId10" Type="http://schemas.openxmlformats.org/officeDocument/2006/relationships/hyperlink" Target="http://ww2.cfo.com/analytics/2014/10/cfos-analytic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2.cfo.com/leadership/2014/05/double-duty/" TargetMode="External"/><Relationship Id="rId14" Type="http://schemas.openxmlformats.org/officeDocument/2006/relationships/hyperlink" Target="http://www.forbes.com/sites/jeffthomson/2015/08/31/how-to-drive-innovation-as-cf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</dc:creator>
  <cp:lastModifiedBy>Alan</cp:lastModifiedBy>
  <cp:revision>1</cp:revision>
  <dcterms:created xsi:type="dcterms:W3CDTF">2017-11-15T15:03:00Z</dcterms:created>
  <dcterms:modified xsi:type="dcterms:W3CDTF">2017-11-15T15:03:00Z</dcterms:modified>
</cp:coreProperties>
</file>