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64" w:rsidRDefault="001947A5"/>
    <w:p w:rsidR="001947A5" w:rsidRDefault="001947A5" w:rsidP="001947A5"/>
    <w:p w:rsidR="001947A5" w:rsidRPr="00A72A65" w:rsidRDefault="001947A5" w:rsidP="001947A5">
      <w:pPr>
        <w:pStyle w:val="ListParagraph"/>
        <w:autoSpaceDE w:val="0"/>
        <w:autoSpaceDN w:val="0"/>
        <w:adjustRightInd w:val="0"/>
        <w:spacing w:after="0" w:line="360" w:lineRule="auto"/>
        <w:ind w:left="0"/>
        <w:jc w:val="center"/>
        <w:rPr>
          <w:rFonts w:ascii="Times New Roman" w:hAnsi="Times New Roman"/>
          <w:b/>
          <w:sz w:val="40"/>
          <w:szCs w:val="40"/>
        </w:rPr>
      </w:pPr>
      <w:r w:rsidRPr="00A72A65">
        <w:rPr>
          <w:rFonts w:ascii="Times New Roman" w:hAnsi="Times New Roman"/>
          <w:b/>
          <w:sz w:val="40"/>
          <w:szCs w:val="40"/>
        </w:rPr>
        <w:t xml:space="preserve">McCoy Company: </w:t>
      </w:r>
      <w:r>
        <w:rPr>
          <w:rFonts w:ascii="Times New Roman" w:hAnsi="Times New Roman"/>
          <w:b/>
          <w:sz w:val="40"/>
          <w:szCs w:val="40"/>
        </w:rPr>
        <w:t>DDSM</w:t>
      </w:r>
      <w:bookmarkStart w:id="0" w:name="_GoBack"/>
      <w:bookmarkEnd w:id="0"/>
      <w:r w:rsidRPr="00A72A65">
        <w:rPr>
          <w:rFonts w:ascii="Times New Roman" w:hAnsi="Times New Roman"/>
          <w:b/>
          <w:sz w:val="40"/>
          <w:szCs w:val="40"/>
        </w:rPr>
        <w:t xml:space="preserve"> Proof of Concept Model</w:t>
      </w:r>
    </w:p>
    <w:p w:rsidR="001947A5" w:rsidRDefault="001947A5" w:rsidP="001947A5">
      <w:pPr>
        <w:pStyle w:val="ListParagraph"/>
        <w:autoSpaceDE w:val="0"/>
        <w:autoSpaceDN w:val="0"/>
        <w:adjustRightInd w:val="0"/>
        <w:spacing w:after="0" w:line="360" w:lineRule="auto"/>
        <w:ind w:left="0"/>
        <w:rPr>
          <w:rFonts w:ascii="Times New Roman" w:hAnsi="Times New Roman"/>
          <w:sz w:val="24"/>
          <w:szCs w:val="24"/>
        </w:rPr>
      </w:pPr>
    </w:p>
    <w:p w:rsidR="001947A5" w:rsidRPr="00A72A65" w:rsidRDefault="001947A5" w:rsidP="001947A5">
      <w:pPr>
        <w:pStyle w:val="ListParagraph"/>
        <w:autoSpaceDE w:val="0"/>
        <w:autoSpaceDN w:val="0"/>
        <w:adjustRightInd w:val="0"/>
        <w:spacing w:after="0" w:line="360" w:lineRule="auto"/>
        <w:ind w:left="0"/>
        <w:rPr>
          <w:rFonts w:ascii="Times New Roman" w:hAnsi="Times New Roman"/>
          <w:b/>
          <w:sz w:val="32"/>
          <w:szCs w:val="32"/>
        </w:rPr>
      </w:pPr>
      <w:r w:rsidRPr="00A72A65">
        <w:rPr>
          <w:rFonts w:ascii="Times New Roman" w:hAnsi="Times New Roman"/>
          <w:b/>
          <w:sz w:val="32"/>
          <w:szCs w:val="32"/>
        </w:rPr>
        <w:t>Results</w:t>
      </w:r>
    </w:p>
    <w:p w:rsidR="001947A5" w:rsidRDefault="001947A5" w:rsidP="001947A5">
      <w:pPr>
        <w:pStyle w:val="ListParagraph"/>
        <w:autoSpaceDE w:val="0"/>
        <w:autoSpaceDN w:val="0"/>
        <w:adjustRightInd w:val="0"/>
        <w:spacing w:after="0" w:line="360" w:lineRule="auto"/>
        <w:ind w:left="0"/>
        <w:rPr>
          <w:rFonts w:ascii="Times New Roman" w:hAnsi="Times New Roman"/>
          <w:sz w:val="24"/>
          <w:szCs w:val="24"/>
        </w:rPr>
      </w:pPr>
      <w:r w:rsidRPr="00EE5132">
        <w:rPr>
          <w:rFonts w:ascii="Times New Roman" w:hAnsi="Times New Roman"/>
          <w:sz w:val="24"/>
          <w:szCs w:val="24"/>
        </w:rPr>
        <w:t xml:space="preserve">Two objective functions </w:t>
      </w:r>
      <w:r>
        <w:rPr>
          <w:rFonts w:ascii="Times New Roman" w:hAnsi="Times New Roman"/>
          <w:sz w:val="24"/>
          <w:szCs w:val="24"/>
        </w:rPr>
        <w:t xml:space="preserve">(i.e., that which is being maximized) </w:t>
      </w:r>
      <w:r w:rsidRPr="00EE5132">
        <w:rPr>
          <w:rFonts w:ascii="Times New Roman" w:hAnsi="Times New Roman"/>
          <w:sz w:val="24"/>
          <w:szCs w:val="24"/>
        </w:rPr>
        <w:t>were used</w:t>
      </w:r>
      <w:r>
        <w:rPr>
          <w:rFonts w:ascii="Times New Roman" w:hAnsi="Times New Roman"/>
          <w:sz w:val="24"/>
          <w:szCs w:val="24"/>
        </w:rPr>
        <w:t>:</w:t>
      </w:r>
    </w:p>
    <w:p w:rsidR="001947A5" w:rsidRPr="00EE5132" w:rsidRDefault="001947A5" w:rsidP="001947A5">
      <w:pPr>
        <w:pStyle w:val="ListParagraph"/>
        <w:autoSpaceDE w:val="0"/>
        <w:autoSpaceDN w:val="0"/>
        <w:adjustRightInd w:val="0"/>
        <w:spacing w:after="0" w:line="360" w:lineRule="auto"/>
        <w:ind w:left="0"/>
        <w:rPr>
          <w:rFonts w:ascii="Times New Roman" w:hAnsi="Times New Roman"/>
          <w:sz w:val="24"/>
          <w:szCs w:val="24"/>
        </w:rPr>
      </w:pPr>
      <w:r>
        <w:rPr>
          <w:rFonts w:ascii="Times New Roman" w:hAnsi="Times New Roman"/>
          <w:sz w:val="24"/>
          <w:szCs w:val="24"/>
        </w:rPr>
        <w:t xml:space="preserve">1. </w:t>
      </w:r>
      <w:r w:rsidRPr="00EE5132">
        <w:rPr>
          <w:rFonts w:ascii="Times New Roman" w:hAnsi="Times New Roman"/>
          <w:sz w:val="24"/>
          <w:szCs w:val="24"/>
        </w:rPr>
        <w:t>Maximize revenue (and Sales/Marketing expenditures)</w:t>
      </w:r>
      <w:r>
        <w:rPr>
          <w:rFonts w:ascii="Times New Roman" w:hAnsi="Times New Roman"/>
          <w:sz w:val="24"/>
          <w:szCs w:val="24"/>
        </w:rPr>
        <w:t>.  Demand</w:t>
      </w:r>
      <w:r w:rsidRPr="00EE5132">
        <w:rPr>
          <w:rFonts w:ascii="Times New Roman" w:hAnsi="Times New Roman"/>
          <w:sz w:val="24"/>
          <w:szCs w:val="24"/>
        </w:rPr>
        <w:t xml:space="preserve"> added to base case if profitable</w:t>
      </w:r>
      <w:r>
        <w:rPr>
          <w:rFonts w:ascii="Times New Roman" w:hAnsi="Times New Roman"/>
          <w:sz w:val="24"/>
          <w:szCs w:val="24"/>
        </w:rPr>
        <w:t>.  Demand</w:t>
      </w:r>
      <w:r w:rsidRPr="00EE5132">
        <w:rPr>
          <w:rFonts w:ascii="Times New Roman" w:hAnsi="Times New Roman"/>
          <w:sz w:val="24"/>
          <w:szCs w:val="24"/>
        </w:rPr>
        <w:t xml:space="preserve"> left in base case even if unprofitable</w:t>
      </w:r>
    </w:p>
    <w:p w:rsidR="001947A5" w:rsidRPr="00EE5132" w:rsidRDefault="001947A5" w:rsidP="001947A5">
      <w:pPr>
        <w:pStyle w:val="ListParagraph"/>
        <w:autoSpaceDE w:val="0"/>
        <w:autoSpaceDN w:val="0"/>
        <w:adjustRightInd w:val="0"/>
        <w:spacing w:after="0" w:line="360" w:lineRule="auto"/>
        <w:ind w:left="0"/>
        <w:rPr>
          <w:rFonts w:ascii="Times New Roman" w:hAnsi="Times New Roman"/>
          <w:sz w:val="24"/>
          <w:szCs w:val="24"/>
        </w:rPr>
      </w:pPr>
      <w:r>
        <w:rPr>
          <w:rFonts w:ascii="Times New Roman" w:hAnsi="Times New Roman"/>
          <w:sz w:val="24"/>
          <w:szCs w:val="24"/>
        </w:rPr>
        <w:t xml:space="preserve">2. </w:t>
      </w:r>
      <w:r w:rsidRPr="00EE5132">
        <w:rPr>
          <w:rFonts w:ascii="Times New Roman" w:hAnsi="Times New Roman"/>
          <w:sz w:val="24"/>
          <w:szCs w:val="24"/>
        </w:rPr>
        <w:t>Maximize profit</w:t>
      </w:r>
      <w:r>
        <w:rPr>
          <w:rFonts w:ascii="Times New Roman" w:hAnsi="Times New Roman"/>
          <w:sz w:val="24"/>
          <w:szCs w:val="24"/>
        </w:rPr>
        <w:t xml:space="preserve">. Demand </w:t>
      </w:r>
      <w:r w:rsidRPr="00EE5132">
        <w:rPr>
          <w:rFonts w:ascii="Times New Roman" w:hAnsi="Times New Roman"/>
          <w:sz w:val="24"/>
          <w:szCs w:val="24"/>
        </w:rPr>
        <w:t>added to base case if profitable</w:t>
      </w:r>
      <w:r>
        <w:rPr>
          <w:rFonts w:ascii="Times New Roman" w:hAnsi="Times New Roman"/>
          <w:sz w:val="24"/>
          <w:szCs w:val="24"/>
        </w:rPr>
        <w:t>. Demand</w:t>
      </w:r>
      <w:r w:rsidRPr="00EE5132">
        <w:rPr>
          <w:rFonts w:ascii="Times New Roman" w:hAnsi="Times New Roman"/>
          <w:sz w:val="24"/>
          <w:szCs w:val="24"/>
        </w:rPr>
        <w:t xml:space="preserve"> remove</w:t>
      </w:r>
      <w:r>
        <w:rPr>
          <w:rFonts w:ascii="Times New Roman" w:hAnsi="Times New Roman"/>
          <w:sz w:val="24"/>
          <w:szCs w:val="24"/>
        </w:rPr>
        <w:t>d from base case if unprofitable.</w:t>
      </w:r>
      <w:r w:rsidRPr="00EE5132">
        <w:rPr>
          <w:rFonts w:ascii="Times New Roman" w:hAnsi="Times New Roman"/>
          <w:sz w:val="24"/>
          <w:szCs w:val="24"/>
        </w:rPr>
        <w:t xml:space="preserve"> </w:t>
      </w:r>
    </w:p>
    <w:p w:rsidR="001947A5" w:rsidRPr="00EE5132" w:rsidRDefault="001947A5" w:rsidP="001947A5">
      <w:pPr>
        <w:pStyle w:val="ListParagraph"/>
        <w:autoSpaceDE w:val="0"/>
        <w:autoSpaceDN w:val="0"/>
        <w:adjustRightInd w:val="0"/>
        <w:spacing w:after="0" w:line="360" w:lineRule="auto"/>
        <w:ind w:left="0"/>
        <w:rPr>
          <w:rFonts w:ascii="Times New Roman" w:hAnsi="Times New Roman"/>
          <w:b/>
          <w:sz w:val="24"/>
          <w:szCs w:val="24"/>
        </w:rPr>
      </w:pPr>
      <w:r>
        <w:rPr>
          <w:rFonts w:ascii="Times New Roman" w:hAnsi="Times New Roman"/>
          <w:sz w:val="24"/>
          <w:szCs w:val="24"/>
        </w:rPr>
        <w:t>Results include four</w:t>
      </w:r>
      <w:r w:rsidRPr="00EE5132">
        <w:rPr>
          <w:rFonts w:ascii="Times New Roman" w:hAnsi="Times New Roman"/>
          <w:sz w:val="24"/>
          <w:szCs w:val="24"/>
        </w:rPr>
        <w:t xml:space="preserve"> scenarios</w:t>
      </w:r>
    </w:p>
    <w:p w:rsidR="001947A5" w:rsidRPr="00EE5132" w:rsidRDefault="001947A5" w:rsidP="001947A5">
      <w:pPr>
        <w:pStyle w:val="ListParagraph"/>
        <w:numPr>
          <w:ilvl w:val="0"/>
          <w:numId w:val="1"/>
        </w:numPr>
        <w:autoSpaceDE w:val="0"/>
        <w:autoSpaceDN w:val="0"/>
        <w:adjustRightInd w:val="0"/>
        <w:spacing w:after="0" w:line="360" w:lineRule="auto"/>
        <w:rPr>
          <w:rFonts w:ascii="Times New Roman" w:hAnsi="Times New Roman"/>
          <w:b/>
          <w:sz w:val="24"/>
          <w:szCs w:val="24"/>
        </w:rPr>
      </w:pPr>
      <w:r w:rsidRPr="00EE5132">
        <w:rPr>
          <w:rFonts w:ascii="Times New Roman" w:hAnsi="Times New Roman"/>
          <w:sz w:val="24"/>
          <w:szCs w:val="24"/>
        </w:rPr>
        <w:t>Max revenue and FE +20%</w:t>
      </w:r>
    </w:p>
    <w:p w:rsidR="001947A5" w:rsidRPr="00EE5132" w:rsidRDefault="001947A5" w:rsidP="001947A5">
      <w:pPr>
        <w:pStyle w:val="ListParagraph"/>
        <w:numPr>
          <w:ilvl w:val="0"/>
          <w:numId w:val="1"/>
        </w:numPr>
        <w:autoSpaceDE w:val="0"/>
        <w:autoSpaceDN w:val="0"/>
        <w:adjustRightInd w:val="0"/>
        <w:spacing w:after="0" w:line="360" w:lineRule="auto"/>
        <w:rPr>
          <w:rFonts w:ascii="Times New Roman" w:hAnsi="Times New Roman"/>
          <w:b/>
          <w:sz w:val="24"/>
          <w:szCs w:val="24"/>
        </w:rPr>
      </w:pPr>
      <w:r w:rsidRPr="00EE5132">
        <w:rPr>
          <w:rFonts w:ascii="Times New Roman" w:hAnsi="Times New Roman"/>
          <w:sz w:val="24"/>
          <w:szCs w:val="24"/>
        </w:rPr>
        <w:t>Max profit and FE +20%</w:t>
      </w:r>
    </w:p>
    <w:p w:rsidR="001947A5" w:rsidRDefault="001947A5" w:rsidP="001947A5">
      <w:pPr>
        <w:pStyle w:val="ListParagraph"/>
        <w:numPr>
          <w:ilvl w:val="0"/>
          <w:numId w:val="1"/>
        </w:numPr>
        <w:autoSpaceDE w:val="0"/>
        <w:autoSpaceDN w:val="0"/>
        <w:adjustRightInd w:val="0"/>
        <w:spacing w:after="0" w:line="360" w:lineRule="auto"/>
        <w:rPr>
          <w:rFonts w:ascii="Times New Roman" w:hAnsi="Times New Roman"/>
          <w:b/>
          <w:sz w:val="24"/>
          <w:szCs w:val="24"/>
        </w:rPr>
      </w:pPr>
      <w:r w:rsidRPr="002A47B1">
        <w:rPr>
          <w:rFonts w:ascii="Times New Roman" w:hAnsi="Times New Roman"/>
          <w:sz w:val="24"/>
          <w:szCs w:val="24"/>
        </w:rPr>
        <w:t>Max revenue FE +200%</w:t>
      </w:r>
    </w:p>
    <w:p w:rsidR="001947A5" w:rsidRDefault="001947A5" w:rsidP="001947A5">
      <w:pPr>
        <w:pStyle w:val="ListParagraph"/>
        <w:numPr>
          <w:ilvl w:val="0"/>
          <w:numId w:val="1"/>
        </w:numPr>
        <w:autoSpaceDE w:val="0"/>
        <w:autoSpaceDN w:val="0"/>
        <w:adjustRightInd w:val="0"/>
        <w:spacing w:after="0" w:line="360" w:lineRule="auto"/>
        <w:rPr>
          <w:rFonts w:ascii="Times New Roman" w:hAnsi="Times New Roman"/>
          <w:sz w:val="24"/>
          <w:szCs w:val="24"/>
        </w:rPr>
      </w:pPr>
      <w:r w:rsidRPr="00EE5132">
        <w:rPr>
          <w:rFonts w:ascii="Times New Roman" w:hAnsi="Times New Roman"/>
          <w:sz w:val="24"/>
          <w:szCs w:val="24"/>
        </w:rPr>
        <w:t xml:space="preserve">Max profit FE +200% </w:t>
      </w:r>
    </w:p>
    <w:p w:rsidR="001947A5" w:rsidRDefault="001947A5" w:rsidP="001947A5">
      <w:pPr>
        <w:autoSpaceDE w:val="0"/>
        <w:autoSpaceDN w:val="0"/>
        <w:adjustRightInd w:val="0"/>
        <w:spacing w:after="0" w:line="360" w:lineRule="auto"/>
        <w:rPr>
          <w:rFonts w:ascii="Times New Roman" w:hAnsi="Times New Roman"/>
          <w:sz w:val="24"/>
          <w:szCs w:val="24"/>
        </w:rPr>
      </w:pPr>
    </w:p>
    <w:p w:rsidR="001947A5" w:rsidRPr="0054335D" w:rsidRDefault="001947A5" w:rsidP="001947A5">
      <w:pPr>
        <w:spacing w:line="360" w:lineRule="auto"/>
        <w:jc w:val="center"/>
        <w:rPr>
          <w:rFonts w:ascii="Arial" w:hAnsi="Arial" w:cs="Arial"/>
          <w:b/>
          <w:sz w:val="24"/>
          <w:szCs w:val="24"/>
        </w:rPr>
      </w:pPr>
      <w:r w:rsidRPr="00C339C2">
        <w:rPr>
          <w:rFonts w:ascii="Arial" w:hAnsi="Arial" w:cs="Arial"/>
          <w:b/>
          <w:sz w:val="24"/>
          <w:szCs w:val="24"/>
        </w:rPr>
        <w:t xml:space="preserve">Table </w:t>
      </w:r>
      <w:r>
        <w:rPr>
          <w:rFonts w:ascii="Arial" w:hAnsi="Arial" w:cs="Arial"/>
          <w:b/>
          <w:sz w:val="24"/>
          <w:szCs w:val="24"/>
        </w:rPr>
        <w:t>1</w:t>
      </w:r>
      <w:r w:rsidRPr="00C339C2">
        <w:rPr>
          <w:rFonts w:ascii="Arial" w:hAnsi="Arial" w:cs="Arial"/>
          <w:b/>
          <w:sz w:val="24"/>
          <w:szCs w:val="24"/>
        </w:rPr>
        <w:t xml:space="preserve">: </w:t>
      </w:r>
      <w:r>
        <w:rPr>
          <w:rFonts w:ascii="Arial" w:hAnsi="Arial" w:cs="Arial"/>
          <w:b/>
          <w:sz w:val="24"/>
          <w:szCs w:val="24"/>
        </w:rPr>
        <w:t>McCoy Company Results (FE 20%)</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160"/>
        <w:gridCol w:w="1350"/>
        <w:gridCol w:w="90"/>
        <w:gridCol w:w="1497"/>
        <w:gridCol w:w="1810"/>
        <w:gridCol w:w="1481"/>
      </w:tblGrid>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Scenarios</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Revenue</w:t>
            </w:r>
          </w:p>
          <w:p w:rsidR="001947A5" w:rsidRPr="00EE5132" w:rsidRDefault="001947A5" w:rsidP="00B3539C">
            <w:pPr>
              <w:spacing w:line="360" w:lineRule="auto"/>
              <w:rPr>
                <w:rFonts w:ascii="Times New Roman" w:hAnsi="Times New Roman"/>
              </w:rPr>
            </w:pPr>
          </w:p>
        </w:t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Profit</w:t>
            </w:r>
          </w:p>
          <w:p w:rsidR="001947A5" w:rsidRPr="00EE5132" w:rsidRDefault="001947A5" w:rsidP="00B3539C">
            <w:pPr>
              <w:spacing w:line="360" w:lineRule="auto"/>
              <w:rPr>
                <w:rFonts w:ascii="Times New Roman" w:hAnsi="Times New Roman"/>
              </w:rPr>
            </w:pPr>
          </w:p>
        </w:tc>
        <w:tc>
          <w:tcPr>
            <w:tcW w:w="1587" w:type="dxa"/>
            <w:gridSpan w:val="2"/>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Sales/</w:t>
            </w:r>
          </w:p>
          <w:p w:rsidR="001947A5" w:rsidRPr="00EE5132" w:rsidRDefault="001947A5" w:rsidP="00B3539C">
            <w:pPr>
              <w:spacing w:line="360" w:lineRule="auto"/>
              <w:jc w:val="center"/>
              <w:rPr>
                <w:rFonts w:ascii="Times New Roman" w:hAnsi="Times New Roman"/>
              </w:rPr>
            </w:pPr>
            <w:r>
              <w:rPr>
                <w:rFonts w:ascii="Times New Roman" w:hAnsi="Times New Roman"/>
              </w:rPr>
              <w:t>Marketing</w:t>
            </w:r>
          </w:p>
        </w:tc>
        <w:tc>
          <w:tcPr>
            <w:tcW w:w="181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 xml:space="preserve">Sales/Marketing ROI </w:t>
            </w:r>
          </w:p>
        </w:tc>
        <w:tc>
          <w:tcPr>
            <w:tcW w:w="1481"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Activity capacity exceeded</w:t>
            </w:r>
          </w:p>
        </w:tc>
      </w:tr>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Baseline</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$136.3m</w:t>
            </w:r>
          </w:p>
        </w:tc>
        <w:tc>
          <w:tcPr>
            <w:tcW w:w="1440" w:type="dxa"/>
            <w:gridSpan w:val="2"/>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$12.7m</w:t>
            </w:r>
          </w:p>
        </w:tc>
        <w:tc>
          <w:tcPr>
            <w:tcW w:w="1497"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$28m</w:t>
            </w:r>
          </w:p>
        </w:tc>
        <w:tc>
          <w:tcPr>
            <w:tcW w:w="181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45%</w:t>
            </w:r>
          </w:p>
        </w:tc>
        <w:tc>
          <w:tcPr>
            <w:tcW w:w="1481"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None</w:t>
            </w:r>
          </w:p>
        </w:tc>
      </w:tr>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Revenue max</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$143.8m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(6%)</w:t>
            </w:r>
          </w:p>
        </w:tc>
        <w:tc>
          <w:tcPr>
            <w:tcW w:w="1440" w:type="dxa"/>
            <w:gridSpan w:val="2"/>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$16.3m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(28%)</w:t>
            </w:r>
          </w:p>
        </w:tc>
        <w:tc>
          <w:tcPr>
            <w:tcW w:w="1497"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$28.6m</w:t>
            </w:r>
          </w:p>
        </w:tc>
        <w:tc>
          <w:tcPr>
            <w:tcW w:w="181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27% improvement</w:t>
            </w:r>
          </w:p>
        </w:tc>
        <w:tc>
          <w:tcPr>
            <w:tcW w:w="1481"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 (labor)</w:t>
            </w:r>
          </w:p>
        </w:tc>
      </w:tr>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Profit max</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$140.9m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(3%)</w:t>
            </w:r>
          </w:p>
        </w:tc>
        <w:tc>
          <w:tcPr>
            <w:tcW w:w="1440" w:type="dxa"/>
            <w:gridSpan w:val="2"/>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$19.8m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(56%)</w:t>
            </w:r>
          </w:p>
        </w:tc>
        <w:tc>
          <w:tcPr>
            <w:tcW w:w="1497"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$23.6m</w:t>
            </w:r>
          </w:p>
        </w:tc>
        <w:tc>
          <w:tcPr>
            <w:tcW w:w="181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87% improvement</w:t>
            </w:r>
          </w:p>
        </w:tc>
        <w:tc>
          <w:tcPr>
            <w:tcW w:w="1481"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 (labor)</w:t>
            </w:r>
          </w:p>
        </w:tc>
      </w:tr>
    </w:tbl>
    <w:p w:rsidR="001947A5" w:rsidRDefault="001947A5" w:rsidP="001947A5">
      <w:pPr>
        <w:spacing w:line="360" w:lineRule="auto"/>
        <w:jc w:val="center"/>
        <w:rPr>
          <w:rFonts w:ascii="Arial" w:hAnsi="Arial" w:cs="Arial"/>
          <w:b/>
          <w:sz w:val="24"/>
          <w:szCs w:val="24"/>
        </w:rPr>
      </w:pPr>
    </w:p>
    <w:p w:rsidR="001947A5" w:rsidRDefault="001947A5" w:rsidP="001947A5">
      <w:pPr>
        <w:spacing w:line="360" w:lineRule="auto"/>
        <w:jc w:val="center"/>
        <w:rPr>
          <w:rFonts w:ascii="Arial" w:hAnsi="Arial" w:cs="Arial"/>
          <w:b/>
          <w:sz w:val="24"/>
          <w:szCs w:val="24"/>
        </w:rPr>
      </w:pPr>
    </w:p>
    <w:p w:rsidR="001947A5" w:rsidRDefault="001947A5" w:rsidP="001947A5">
      <w:pPr>
        <w:spacing w:line="360" w:lineRule="auto"/>
        <w:jc w:val="center"/>
        <w:rPr>
          <w:rFonts w:ascii="Arial" w:hAnsi="Arial" w:cs="Arial"/>
          <w:b/>
          <w:sz w:val="24"/>
          <w:szCs w:val="24"/>
        </w:rPr>
      </w:pPr>
    </w:p>
    <w:p w:rsidR="001947A5" w:rsidRDefault="001947A5" w:rsidP="001947A5">
      <w:pPr>
        <w:spacing w:line="360" w:lineRule="auto"/>
        <w:jc w:val="center"/>
        <w:rPr>
          <w:rFonts w:ascii="Arial" w:hAnsi="Arial" w:cs="Arial"/>
          <w:b/>
          <w:sz w:val="24"/>
          <w:szCs w:val="24"/>
        </w:rPr>
      </w:pPr>
    </w:p>
    <w:p w:rsidR="001947A5" w:rsidRPr="00C339C2" w:rsidRDefault="001947A5" w:rsidP="001947A5">
      <w:pPr>
        <w:spacing w:line="360" w:lineRule="auto"/>
        <w:jc w:val="center"/>
        <w:rPr>
          <w:rFonts w:ascii="Arial" w:hAnsi="Arial" w:cs="Arial"/>
          <w:b/>
          <w:sz w:val="24"/>
          <w:szCs w:val="24"/>
        </w:rPr>
      </w:pPr>
      <w:r w:rsidRPr="00C339C2">
        <w:rPr>
          <w:rFonts w:ascii="Arial" w:hAnsi="Arial" w:cs="Arial"/>
          <w:b/>
          <w:sz w:val="24"/>
          <w:szCs w:val="24"/>
        </w:rPr>
        <w:t xml:space="preserve">Table </w:t>
      </w:r>
      <w:r>
        <w:rPr>
          <w:rFonts w:ascii="Arial" w:hAnsi="Arial" w:cs="Arial"/>
          <w:b/>
          <w:sz w:val="24"/>
          <w:szCs w:val="24"/>
        </w:rPr>
        <w:t>2</w:t>
      </w:r>
      <w:r w:rsidRPr="00C339C2">
        <w:rPr>
          <w:rFonts w:ascii="Arial" w:hAnsi="Arial" w:cs="Arial"/>
          <w:b/>
          <w:sz w:val="24"/>
          <w:szCs w:val="24"/>
        </w:rPr>
        <w:t xml:space="preserve">: </w:t>
      </w:r>
      <w:r>
        <w:rPr>
          <w:rFonts w:ascii="Arial" w:hAnsi="Arial" w:cs="Arial"/>
          <w:b/>
          <w:sz w:val="24"/>
          <w:szCs w:val="24"/>
        </w:rPr>
        <w:t>McCoy</w:t>
      </w:r>
      <w:r w:rsidRPr="00C339C2">
        <w:rPr>
          <w:rFonts w:ascii="Arial" w:hAnsi="Arial" w:cs="Arial"/>
          <w:b/>
          <w:sz w:val="24"/>
          <w:szCs w:val="24"/>
        </w:rPr>
        <w:t xml:space="preserve"> Company Results (FE 200%)</w:t>
      </w:r>
    </w:p>
    <w:p w:rsidR="001947A5" w:rsidRPr="00C339C2" w:rsidRDefault="001947A5" w:rsidP="001947A5">
      <w:pPr>
        <w:spacing w:line="360" w:lineRule="auto"/>
        <w:jc w:val="center"/>
        <w:rPr>
          <w:rFonts w:ascii="Arial" w:hAnsi="Arial" w:cs="Arial"/>
          <w:b/>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160"/>
        <w:gridCol w:w="1440"/>
        <w:gridCol w:w="1620"/>
        <w:gridCol w:w="1980"/>
        <w:gridCol w:w="1440"/>
      </w:tblGrid>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Scenarios</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Revenue</w:t>
            </w:r>
          </w:p>
          <w:p w:rsidR="001947A5" w:rsidRPr="00EE5132" w:rsidRDefault="001947A5" w:rsidP="00B3539C">
            <w:pPr>
              <w:spacing w:line="360" w:lineRule="auto"/>
              <w:jc w:val="center"/>
              <w:rPr>
                <w:rFonts w:ascii="Times New Roman" w:hAnsi="Times New Roman"/>
              </w:rPr>
            </w:pP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Profit</w:t>
            </w:r>
          </w:p>
          <w:p w:rsidR="001947A5" w:rsidRPr="00EE5132" w:rsidRDefault="001947A5" w:rsidP="00B3539C">
            <w:pPr>
              <w:spacing w:line="360" w:lineRule="auto"/>
              <w:jc w:val="center"/>
              <w:rPr>
                <w:rFonts w:ascii="Times New Roman" w:hAnsi="Times New Roman"/>
              </w:rPr>
            </w:pPr>
          </w:p>
        </w:tc>
        <w:tc>
          <w:tcPr>
            <w:tcW w:w="162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Sales/</w:t>
            </w:r>
          </w:p>
          <w:p w:rsidR="001947A5" w:rsidRPr="00EE5132" w:rsidRDefault="001947A5" w:rsidP="00B3539C">
            <w:pPr>
              <w:spacing w:line="360" w:lineRule="auto"/>
              <w:jc w:val="center"/>
              <w:rPr>
                <w:rFonts w:ascii="Times New Roman" w:hAnsi="Times New Roman"/>
              </w:rPr>
            </w:pPr>
            <w:r>
              <w:rPr>
                <w:rFonts w:ascii="Times New Roman" w:hAnsi="Times New Roman"/>
              </w:rPr>
              <w:t>Marketing</w:t>
            </w:r>
          </w:p>
        </w:tc>
        <w:tc>
          <w:tcPr>
            <w:tcW w:w="198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 xml:space="preserve">Sales/Marketing ROI </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Activity capacity exceeded</w:t>
            </w:r>
          </w:p>
        </w:tc>
      </w:tr>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Baseline</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$136.3m</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$12.7m</w:t>
            </w:r>
          </w:p>
        </w:tc>
        <w:tc>
          <w:tcPr>
            <w:tcW w:w="162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$28m</w:t>
            </w:r>
          </w:p>
        </w:tc>
        <w:tc>
          <w:tcPr>
            <w:tcW w:w="198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45%</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None</w:t>
            </w:r>
          </w:p>
        </w:tc>
      </w:tr>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Revenue max</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$173.4m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(27%)</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$30.0m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(136%)</w:t>
            </w:r>
          </w:p>
        </w:tc>
        <w:tc>
          <w:tcPr>
            <w:tcW w:w="162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$34m</w:t>
            </w:r>
          </w:p>
        </w:tc>
        <w:tc>
          <w:tcPr>
            <w:tcW w:w="198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96% improvement</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 xml:space="preserve">5 labor </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 xml:space="preserve"> 2  </w:t>
            </w:r>
            <w:proofErr w:type="spellStart"/>
            <w:r w:rsidRPr="00EE5132">
              <w:rPr>
                <w:rFonts w:ascii="Times New Roman" w:hAnsi="Times New Roman"/>
              </w:rPr>
              <w:t>mach</w:t>
            </w:r>
            <w:proofErr w:type="spellEnd"/>
          </w:p>
        </w:tc>
      </w:tr>
      <w:tr w:rsidR="001947A5" w:rsidRPr="00C339C2" w:rsidTr="00B3539C">
        <w:tc>
          <w:tcPr>
            <w:tcW w:w="135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Profit max</w:t>
            </w:r>
          </w:p>
        </w:tc>
        <w:tc>
          <w:tcPr>
            <w:tcW w:w="216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$170.5m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(25%)</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$33.5m</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(164%)</w:t>
            </w:r>
          </w:p>
        </w:tc>
        <w:tc>
          <w:tcPr>
            <w:tcW w:w="162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$39m</w:t>
            </w:r>
          </w:p>
        </w:tc>
        <w:tc>
          <w:tcPr>
            <w:tcW w:w="198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158% improvement</w:t>
            </w:r>
          </w:p>
        </w:tc>
        <w:tc>
          <w:tcPr>
            <w:tcW w:w="1440" w:type="dxa"/>
          </w:tcPr>
          <w:p w:rsidR="001947A5" w:rsidRPr="00EE5132" w:rsidRDefault="001947A5" w:rsidP="00B3539C">
            <w:pPr>
              <w:spacing w:line="360" w:lineRule="auto"/>
              <w:jc w:val="center"/>
              <w:rPr>
                <w:rFonts w:ascii="Times New Roman" w:hAnsi="Times New Roman"/>
              </w:rPr>
            </w:pPr>
            <w:r w:rsidRPr="00EE5132">
              <w:rPr>
                <w:rFonts w:ascii="Times New Roman" w:hAnsi="Times New Roman"/>
              </w:rPr>
              <w:t>4 labor</w:t>
            </w:r>
          </w:p>
          <w:p w:rsidR="001947A5" w:rsidRPr="00EE5132" w:rsidRDefault="001947A5" w:rsidP="00B3539C">
            <w:pPr>
              <w:spacing w:line="360" w:lineRule="auto"/>
              <w:jc w:val="center"/>
              <w:rPr>
                <w:rFonts w:ascii="Times New Roman" w:hAnsi="Times New Roman"/>
              </w:rPr>
            </w:pPr>
            <w:r w:rsidRPr="00EE5132">
              <w:rPr>
                <w:rFonts w:ascii="Times New Roman" w:hAnsi="Times New Roman"/>
              </w:rPr>
              <w:t>2 machine</w:t>
            </w:r>
          </w:p>
        </w:tc>
      </w:tr>
    </w:tbl>
    <w:p w:rsidR="001947A5" w:rsidRDefault="001947A5" w:rsidP="001947A5"/>
    <w:p w:rsidR="001947A5" w:rsidRPr="00A72A65" w:rsidRDefault="001947A5" w:rsidP="001947A5">
      <w:pPr>
        <w:rPr>
          <w:rFonts w:ascii="Times New Roman" w:hAnsi="Times New Roman"/>
          <w:sz w:val="32"/>
          <w:szCs w:val="32"/>
        </w:rPr>
      </w:pPr>
    </w:p>
    <w:p w:rsidR="001947A5" w:rsidRDefault="001947A5" w:rsidP="001947A5">
      <w:pPr>
        <w:rPr>
          <w:rFonts w:ascii="Times New Roman" w:hAnsi="Times New Roman"/>
          <w:sz w:val="24"/>
          <w:szCs w:val="24"/>
        </w:rPr>
      </w:pPr>
      <w:r>
        <w:rPr>
          <w:b/>
          <w:sz w:val="32"/>
          <w:szCs w:val="32"/>
        </w:rPr>
        <w:t>Details</w:t>
      </w:r>
    </w:p>
    <w:p w:rsidR="001947A5" w:rsidRDefault="001947A5" w:rsidP="001947A5">
      <w:pPr>
        <w:spacing w:after="0"/>
        <w:rPr>
          <w:rFonts w:ascii="Times New Roman" w:hAnsi="Times New Roman"/>
          <w:sz w:val="24"/>
          <w:szCs w:val="24"/>
        </w:rPr>
      </w:pPr>
    </w:p>
    <w:p w:rsidR="001947A5" w:rsidRDefault="001947A5" w:rsidP="001947A5">
      <w:pPr>
        <w:spacing w:after="0"/>
        <w:rPr>
          <w:rFonts w:ascii="Times New Roman" w:hAnsi="Times New Roman"/>
          <w:sz w:val="24"/>
          <w:szCs w:val="24"/>
        </w:rPr>
      </w:pPr>
      <w:r>
        <w:rPr>
          <w:rFonts w:ascii="Times New Roman" w:hAnsi="Times New Roman"/>
          <w:sz w:val="24"/>
          <w:szCs w:val="24"/>
        </w:rPr>
        <w:t>The purpose of this detail is to provide a summary of the types of data and information required for optimized planning. The data is both financial and operational. Much of the core requirements are activity/process based unit costs. Organizations that have ABC costing in place will spend less time and effort in providing this information than those who don’t.</w:t>
      </w:r>
    </w:p>
    <w:p w:rsidR="001947A5" w:rsidRPr="003D56F4" w:rsidRDefault="001947A5" w:rsidP="001947A5">
      <w:pPr>
        <w:rPr>
          <w:rFonts w:ascii="Times New Roman" w:hAnsi="Times New Roman"/>
          <w:sz w:val="24"/>
          <w:szCs w:val="24"/>
        </w:rPr>
      </w:pPr>
      <w:r>
        <w:rPr>
          <w:rFonts w:ascii="Times New Roman" w:hAnsi="Times New Roman"/>
          <w:sz w:val="24"/>
          <w:szCs w:val="24"/>
        </w:rPr>
        <w:t>D</w:t>
      </w:r>
      <w:r w:rsidRPr="003D56F4">
        <w:rPr>
          <w:rFonts w:ascii="Times New Roman" w:hAnsi="Times New Roman"/>
          <w:sz w:val="24"/>
          <w:szCs w:val="24"/>
        </w:rPr>
        <w:t xml:space="preserve">escribe in 3 steps how the POC model was built from both existing ABC data and judgments.  </w:t>
      </w:r>
    </w:p>
    <w:p w:rsidR="001947A5" w:rsidRPr="003D56F4" w:rsidRDefault="001947A5" w:rsidP="001947A5">
      <w:pPr>
        <w:numPr>
          <w:ilvl w:val="0"/>
          <w:numId w:val="18"/>
        </w:numPr>
        <w:rPr>
          <w:rFonts w:ascii="Times New Roman" w:hAnsi="Times New Roman"/>
          <w:sz w:val="24"/>
          <w:szCs w:val="24"/>
        </w:rPr>
      </w:pPr>
      <w:r w:rsidRPr="003D56F4">
        <w:rPr>
          <w:rFonts w:ascii="Times New Roman" w:hAnsi="Times New Roman"/>
          <w:sz w:val="24"/>
          <w:szCs w:val="24"/>
        </w:rPr>
        <w:t xml:space="preserve">Model structure (e.g., number of products, activities, customers, facilities) </w:t>
      </w:r>
    </w:p>
    <w:p w:rsidR="001947A5" w:rsidRPr="003D56F4" w:rsidRDefault="001947A5" w:rsidP="001947A5">
      <w:pPr>
        <w:numPr>
          <w:ilvl w:val="0"/>
          <w:numId w:val="18"/>
        </w:numPr>
        <w:rPr>
          <w:rFonts w:ascii="Times New Roman" w:hAnsi="Times New Roman"/>
          <w:sz w:val="24"/>
          <w:szCs w:val="24"/>
        </w:rPr>
      </w:pPr>
      <w:r w:rsidRPr="003D56F4">
        <w:rPr>
          <w:rFonts w:ascii="Times New Roman" w:hAnsi="Times New Roman"/>
          <w:sz w:val="24"/>
          <w:szCs w:val="24"/>
        </w:rPr>
        <w:t xml:space="preserve">Data available from the ABC model (e.g., fixed costs, variable costs, capacities, prices) </w:t>
      </w:r>
    </w:p>
    <w:p w:rsidR="001947A5" w:rsidRDefault="001947A5" w:rsidP="001947A5">
      <w:pPr>
        <w:numPr>
          <w:ilvl w:val="0"/>
          <w:numId w:val="18"/>
        </w:numPr>
        <w:rPr>
          <w:rFonts w:ascii="Times New Roman" w:hAnsi="Times New Roman"/>
          <w:sz w:val="24"/>
          <w:szCs w:val="24"/>
        </w:rPr>
      </w:pPr>
      <w:r w:rsidRPr="003D56F4">
        <w:rPr>
          <w:rFonts w:ascii="Times New Roman" w:hAnsi="Times New Roman"/>
          <w:sz w:val="24"/>
          <w:szCs w:val="24"/>
        </w:rPr>
        <w:t>Data not available from the ABC model (e.g., response functions, how capacity constraints were relieved)</w:t>
      </w:r>
    </w:p>
    <w:p w:rsidR="001947A5" w:rsidRPr="003D56F4" w:rsidRDefault="001947A5" w:rsidP="001947A5">
      <w:pPr>
        <w:numPr>
          <w:ilvl w:val="0"/>
          <w:numId w:val="18"/>
        </w:numPr>
        <w:rPr>
          <w:rFonts w:ascii="Times New Roman" w:hAnsi="Times New Roman"/>
          <w:sz w:val="24"/>
          <w:szCs w:val="24"/>
        </w:rPr>
      </w:pPr>
      <w:r>
        <w:rPr>
          <w:rFonts w:ascii="Times New Roman" w:hAnsi="Times New Roman"/>
          <w:sz w:val="24"/>
          <w:szCs w:val="24"/>
        </w:rPr>
        <w:lastRenderedPageBreak/>
        <w:t>The entire model’s data</w:t>
      </w:r>
    </w:p>
    <w:p w:rsidR="001947A5" w:rsidRPr="00F6634C" w:rsidRDefault="001947A5" w:rsidP="001947A5">
      <w:pPr>
        <w:pStyle w:val="ListParagraph"/>
        <w:numPr>
          <w:ilvl w:val="0"/>
          <w:numId w:val="35"/>
        </w:numPr>
        <w:rPr>
          <w:rFonts w:ascii="Times New Roman" w:hAnsi="Times New Roman"/>
          <w:b/>
          <w:sz w:val="24"/>
          <w:szCs w:val="24"/>
        </w:rPr>
      </w:pPr>
      <w:r w:rsidRPr="00F6634C">
        <w:rPr>
          <w:rFonts w:ascii="Times New Roman" w:hAnsi="Times New Roman"/>
          <w:b/>
          <w:sz w:val="24"/>
          <w:szCs w:val="24"/>
        </w:rPr>
        <w:t xml:space="preserve">Model Structure  </w:t>
      </w:r>
    </w:p>
    <w:p w:rsidR="001947A5" w:rsidRPr="003D56F4" w:rsidRDefault="001947A5" w:rsidP="001947A5">
      <w:pPr>
        <w:rPr>
          <w:rFonts w:ascii="Times New Roman" w:hAnsi="Times New Roman"/>
          <w:b/>
          <w:sz w:val="24"/>
          <w:szCs w:val="24"/>
        </w:rPr>
      </w:pPr>
      <w:r w:rsidRPr="003D56F4">
        <w:rPr>
          <w:rFonts w:ascii="Times New Roman" w:hAnsi="Times New Roman"/>
          <w:sz w:val="24"/>
          <w:szCs w:val="24"/>
        </w:rPr>
        <w:t xml:space="preserve">Given the proof of concept model’s objective was to demonstrate the software’s value proposition and not to build a model whose results would, necessarily, be actionable, the structure was simplified from the original ABC model. POC ABC model details include: </w:t>
      </w:r>
    </w:p>
    <w:p w:rsidR="001947A5" w:rsidRPr="003D56F4" w:rsidRDefault="001947A5" w:rsidP="001947A5">
      <w:pPr>
        <w:numPr>
          <w:ilvl w:val="0"/>
          <w:numId w:val="7"/>
        </w:numPr>
        <w:rPr>
          <w:rFonts w:ascii="Times New Roman" w:hAnsi="Times New Roman"/>
          <w:sz w:val="24"/>
          <w:szCs w:val="24"/>
        </w:rPr>
      </w:pPr>
      <w:r w:rsidRPr="003D56F4">
        <w:rPr>
          <w:rFonts w:ascii="Times New Roman" w:hAnsi="Times New Roman"/>
          <w:sz w:val="24"/>
          <w:szCs w:val="24"/>
        </w:rPr>
        <w:t>One facility</w:t>
      </w:r>
    </w:p>
    <w:p w:rsidR="001947A5" w:rsidRPr="003D56F4" w:rsidRDefault="001947A5" w:rsidP="001947A5">
      <w:pPr>
        <w:numPr>
          <w:ilvl w:val="1"/>
          <w:numId w:val="7"/>
        </w:numPr>
        <w:rPr>
          <w:rFonts w:ascii="Times New Roman" w:hAnsi="Times New Roman"/>
          <w:sz w:val="24"/>
          <w:szCs w:val="24"/>
        </w:rPr>
      </w:pPr>
      <w:r w:rsidRPr="003D56F4">
        <w:rPr>
          <w:rFonts w:ascii="Times New Roman" w:hAnsi="Times New Roman"/>
          <w:sz w:val="24"/>
          <w:szCs w:val="24"/>
        </w:rPr>
        <w:t>US plant/distribution center</w:t>
      </w:r>
    </w:p>
    <w:p w:rsidR="001947A5" w:rsidRPr="003D56F4" w:rsidRDefault="001947A5" w:rsidP="001947A5">
      <w:pPr>
        <w:numPr>
          <w:ilvl w:val="0"/>
          <w:numId w:val="20"/>
        </w:numPr>
        <w:rPr>
          <w:rFonts w:ascii="Times New Roman" w:hAnsi="Times New Roman"/>
          <w:sz w:val="24"/>
          <w:szCs w:val="24"/>
        </w:rPr>
      </w:pPr>
      <w:r w:rsidRPr="003D56F4">
        <w:rPr>
          <w:rFonts w:ascii="Times New Roman" w:hAnsi="Times New Roman"/>
          <w:sz w:val="24"/>
          <w:szCs w:val="24"/>
        </w:rPr>
        <w:t>2 products: standard and custom</w:t>
      </w:r>
    </w:p>
    <w:p w:rsidR="001947A5" w:rsidRPr="003D56F4" w:rsidRDefault="001947A5" w:rsidP="001947A5">
      <w:pPr>
        <w:numPr>
          <w:ilvl w:val="0"/>
          <w:numId w:val="20"/>
        </w:numPr>
        <w:rPr>
          <w:rFonts w:ascii="Times New Roman" w:hAnsi="Times New Roman"/>
          <w:sz w:val="24"/>
          <w:szCs w:val="24"/>
        </w:rPr>
      </w:pPr>
      <w:r w:rsidRPr="003D56F4">
        <w:rPr>
          <w:rFonts w:ascii="Times New Roman" w:hAnsi="Times New Roman"/>
          <w:sz w:val="24"/>
          <w:szCs w:val="24"/>
        </w:rPr>
        <w:t>nine customers</w:t>
      </w:r>
    </w:p>
    <w:p w:rsidR="001947A5" w:rsidRPr="003D56F4" w:rsidRDefault="001947A5" w:rsidP="001947A5">
      <w:pPr>
        <w:numPr>
          <w:ilvl w:val="1"/>
          <w:numId w:val="20"/>
        </w:numPr>
        <w:rPr>
          <w:rFonts w:ascii="Times New Roman" w:hAnsi="Times New Roman"/>
          <w:b/>
          <w:sz w:val="24"/>
          <w:szCs w:val="24"/>
        </w:rPr>
      </w:pPr>
      <w:r w:rsidRPr="003D56F4">
        <w:rPr>
          <w:rFonts w:ascii="Times New Roman" w:hAnsi="Times New Roman"/>
          <w:sz w:val="24"/>
          <w:szCs w:val="24"/>
        </w:rPr>
        <w:t>5 regions in North American area (NA)</w:t>
      </w:r>
    </w:p>
    <w:p w:rsidR="001947A5" w:rsidRPr="003D56F4" w:rsidRDefault="001947A5" w:rsidP="001947A5">
      <w:pPr>
        <w:numPr>
          <w:ilvl w:val="1"/>
          <w:numId w:val="20"/>
        </w:numPr>
        <w:rPr>
          <w:rFonts w:ascii="Times New Roman" w:hAnsi="Times New Roman"/>
          <w:b/>
          <w:sz w:val="24"/>
          <w:szCs w:val="24"/>
        </w:rPr>
      </w:pPr>
      <w:r w:rsidRPr="003D56F4">
        <w:rPr>
          <w:rFonts w:ascii="Times New Roman" w:hAnsi="Times New Roman"/>
          <w:sz w:val="24"/>
          <w:szCs w:val="24"/>
        </w:rPr>
        <w:t>2 each in Europe/Middle East(E/ME) and Far East areas (FE)</w:t>
      </w:r>
    </w:p>
    <w:p w:rsidR="001947A5" w:rsidRPr="003D56F4" w:rsidRDefault="001947A5" w:rsidP="001947A5">
      <w:pPr>
        <w:numPr>
          <w:ilvl w:val="0"/>
          <w:numId w:val="20"/>
        </w:numPr>
        <w:rPr>
          <w:rFonts w:ascii="Times New Roman" w:hAnsi="Times New Roman"/>
          <w:b/>
          <w:sz w:val="24"/>
          <w:szCs w:val="24"/>
        </w:rPr>
      </w:pPr>
      <w:r w:rsidRPr="003D56F4">
        <w:rPr>
          <w:rFonts w:ascii="Times New Roman" w:hAnsi="Times New Roman"/>
          <w:sz w:val="24"/>
          <w:szCs w:val="24"/>
        </w:rPr>
        <w:t xml:space="preserve">8 response functions  </w:t>
      </w:r>
    </w:p>
    <w:p w:rsidR="001947A5" w:rsidRPr="003D56F4" w:rsidRDefault="001947A5" w:rsidP="001947A5">
      <w:pPr>
        <w:numPr>
          <w:ilvl w:val="1"/>
          <w:numId w:val="16"/>
        </w:numPr>
        <w:rPr>
          <w:rFonts w:ascii="Times New Roman" w:hAnsi="Times New Roman"/>
          <w:b/>
          <w:sz w:val="24"/>
          <w:szCs w:val="24"/>
        </w:rPr>
      </w:pPr>
      <w:r w:rsidRPr="003D56F4">
        <w:rPr>
          <w:rFonts w:ascii="Times New Roman" w:hAnsi="Times New Roman"/>
          <w:sz w:val="24"/>
          <w:szCs w:val="24"/>
        </w:rPr>
        <w:t>6 for the 3 areas (NA, E/ME and FE)</w:t>
      </w:r>
    </w:p>
    <w:p w:rsidR="001947A5" w:rsidRPr="003D56F4" w:rsidRDefault="001947A5" w:rsidP="001947A5">
      <w:pPr>
        <w:numPr>
          <w:ilvl w:val="2"/>
          <w:numId w:val="16"/>
        </w:numPr>
        <w:rPr>
          <w:rFonts w:ascii="Times New Roman" w:hAnsi="Times New Roman"/>
          <w:b/>
          <w:sz w:val="24"/>
          <w:szCs w:val="24"/>
        </w:rPr>
      </w:pPr>
      <w:r w:rsidRPr="003D56F4">
        <w:rPr>
          <w:rFonts w:ascii="Times New Roman" w:hAnsi="Times New Roman"/>
          <w:sz w:val="24"/>
          <w:szCs w:val="24"/>
        </w:rPr>
        <w:t>One  for +/- 20% sales/marketing expenditures off baseline in each area</w:t>
      </w:r>
    </w:p>
    <w:p w:rsidR="001947A5" w:rsidRPr="003D56F4" w:rsidRDefault="001947A5" w:rsidP="001947A5">
      <w:pPr>
        <w:numPr>
          <w:ilvl w:val="2"/>
          <w:numId w:val="16"/>
        </w:numPr>
        <w:rPr>
          <w:rFonts w:ascii="Times New Roman" w:hAnsi="Times New Roman"/>
          <w:b/>
          <w:sz w:val="24"/>
          <w:szCs w:val="24"/>
        </w:rPr>
      </w:pPr>
      <w:r w:rsidRPr="003D56F4">
        <w:rPr>
          <w:rFonts w:ascii="Times New Roman" w:hAnsi="Times New Roman"/>
          <w:sz w:val="24"/>
          <w:szCs w:val="24"/>
        </w:rPr>
        <w:t>One for custom and one for regular product</w:t>
      </w:r>
    </w:p>
    <w:p w:rsidR="001947A5" w:rsidRPr="003D56F4" w:rsidRDefault="001947A5" w:rsidP="001947A5">
      <w:pPr>
        <w:numPr>
          <w:ilvl w:val="1"/>
          <w:numId w:val="16"/>
        </w:numPr>
        <w:rPr>
          <w:rFonts w:ascii="Times New Roman" w:hAnsi="Times New Roman"/>
          <w:b/>
          <w:sz w:val="24"/>
          <w:szCs w:val="24"/>
        </w:rPr>
      </w:pPr>
      <w:r w:rsidRPr="003D56F4">
        <w:rPr>
          <w:rFonts w:ascii="Times New Roman" w:hAnsi="Times New Roman"/>
          <w:sz w:val="24"/>
          <w:szCs w:val="24"/>
        </w:rPr>
        <w:t>2 for FE area</w:t>
      </w:r>
    </w:p>
    <w:p w:rsidR="001947A5" w:rsidRPr="003D56F4" w:rsidRDefault="001947A5" w:rsidP="001947A5">
      <w:pPr>
        <w:numPr>
          <w:ilvl w:val="2"/>
          <w:numId w:val="16"/>
        </w:numPr>
        <w:rPr>
          <w:rFonts w:ascii="Times New Roman" w:hAnsi="Times New Roman"/>
          <w:b/>
          <w:sz w:val="24"/>
          <w:szCs w:val="24"/>
        </w:rPr>
      </w:pPr>
      <w:r w:rsidRPr="003D56F4">
        <w:rPr>
          <w:rFonts w:ascii="Times New Roman" w:hAnsi="Times New Roman"/>
          <w:sz w:val="24"/>
          <w:szCs w:val="24"/>
        </w:rPr>
        <w:t xml:space="preserve">One  for + 200% and -20% sales/marketing expenditures off baseline </w:t>
      </w:r>
    </w:p>
    <w:p w:rsidR="001947A5" w:rsidRPr="003D56F4" w:rsidRDefault="001947A5" w:rsidP="001947A5">
      <w:pPr>
        <w:numPr>
          <w:ilvl w:val="2"/>
          <w:numId w:val="16"/>
        </w:numPr>
        <w:rPr>
          <w:rFonts w:ascii="Times New Roman" w:hAnsi="Times New Roman"/>
          <w:b/>
          <w:sz w:val="24"/>
          <w:szCs w:val="24"/>
        </w:rPr>
      </w:pPr>
      <w:r w:rsidRPr="003D56F4">
        <w:rPr>
          <w:rFonts w:ascii="Times New Roman" w:hAnsi="Times New Roman"/>
          <w:sz w:val="24"/>
          <w:szCs w:val="24"/>
        </w:rPr>
        <w:t>One for custom and one for regular product</w:t>
      </w:r>
    </w:p>
    <w:p w:rsidR="001947A5" w:rsidRPr="003D56F4" w:rsidRDefault="001947A5" w:rsidP="001947A5">
      <w:pPr>
        <w:numPr>
          <w:ilvl w:val="0"/>
          <w:numId w:val="16"/>
        </w:numPr>
        <w:rPr>
          <w:rFonts w:ascii="Times New Roman" w:hAnsi="Times New Roman"/>
          <w:sz w:val="24"/>
          <w:szCs w:val="24"/>
        </w:rPr>
      </w:pPr>
      <w:r w:rsidRPr="003D56F4">
        <w:rPr>
          <w:rFonts w:ascii="Times New Roman" w:hAnsi="Times New Roman"/>
          <w:sz w:val="24"/>
          <w:szCs w:val="24"/>
        </w:rPr>
        <w:t>Activities</w:t>
      </w:r>
    </w:p>
    <w:p w:rsidR="001947A5" w:rsidRPr="003D56F4" w:rsidRDefault="001947A5" w:rsidP="001947A5">
      <w:pPr>
        <w:numPr>
          <w:ilvl w:val="1"/>
          <w:numId w:val="16"/>
        </w:numPr>
        <w:rPr>
          <w:rFonts w:ascii="Times New Roman" w:hAnsi="Times New Roman"/>
          <w:sz w:val="24"/>
          <w:szCs w:val="24"/>
        </w:rPr>
      </w:pPr>
      <w:r w:rsidRPr="003D56F4">
        <w:rPr>
          <w:rFonts w:ascii="Times New Roman" w:hAnsi="Times New Roman"/>
          <w:sz w:val="24"/>
          <w:szCs w:val="24"/>
        </w:rPr>
        <w:t>COGS</w:t>
      </w:r>
    </w:p>
    <w:p w:rsidR="001947A5" w:rsidRPr="003D56F4" w:rsidRDefault="001947A5" w:rsidP="001947A5">
      <w:pPr>
        <w:numPr>
          <w:ilvl w:val="2"/>
          <w:numId w:val="16"/>
        </w:numPr>
        <w:rPr>
          <w:rFonts w:ascii="Times New Roman" w:hAnsi="Times New Roman"/>
          <w:sz w:val="24"/>
          <w:szCs w:val="24"/>
        </w:rPr>
      </w:pPr>
      <w:r w:rsidRPr="003D56F4">
        <w:rPr>
          <w:rFonts w:ascii="Times New Roman" w:hAnsi="Times New Roman"/>
          <w:sz w:val="24"/>
          <w:szCs w:val="24"/>
        </w:rPr>
        <w:t>7 direct manufacturing</w:t>
      </w:r>
    </w:p>
    <w:p w:rsidR="001947A5" w:rsidRPr="003D56F4" w:rsidRDefault="001947A5" w:rsidP="001947A5">
      <w:pPr>
        <w:numPr>
          <w:ilvl w:val="2"/>
          <w:numId w:val="16"/>
        </w:numPr>
        <w:rPr>
          <w:rFonts w:ascii="Times New Roman" w:hAnsi="Times New Roman"/>
          <w:sz w:val="24"/>
          <w:szCs w:val="24"/>
        </w:rPr>
      </w:pPr>
      <w:r w:rsidRPr="003D56F4">
        <w:rPr>
          <w:rFonts w:ascii="Times New Roman" w:hAnsi="Times New Roman"/>
          <w:sz w:val="24"/>
          <w:szCs w:val="24"/>
        </w:rPr>
        <w:t>11 indirect manufacturing</w:t>
      </w:r>
    </w:p>
    <w:p w:rsidR="001947A5" w:rsidRPr="003D56F4" w:rsidRDefault="001947A5" w:rsidP="001947A5">
      <w:pPr>
        <w:numPr>
          <w:ilvl w:val="2"/>
          <w:numId w:val="16"/>
        </w:numPr>
        <w:rPr>
          <w:rFonts w:ascii="Times New Roman" w:hAnsi="Times New Roman"/>
          <w:sz w:val="24"/>
          <w:szCs w:val="24"/>
        </w:rPr>
      </w:pPr>
      <w:r w:rsidRPr="003D56F4">
        <w:rPr>
          <w:rFonts w:ascii="Times New Roman" w:hAnsi="Times New Roman"/>
          <w:sz w:val="24"/>
          <w:szCs w:val="24"/>
        </w:rPr>
        <w:t>2 warehouse</w:t>
      </w:r>
    </w:p>
    <w:p w:rsidR="001947A5" w:rsidRPr="003D56F4" w:rsidRDefault="001947A5" w:rsidP="001947A5">
      <w:pPr>
        <w:numPr>
          <w:ilvl w:val="1"/>
          <w:numId w:val="16"/>
        </w:numPr>
        <w:rPr>
          <w:rFonts w:ascii="Times New Roman" w:hAnsi="Times New Roman"/>
          <w:sz w:val="24"/>
          <w:szCs w:val="24"/>
        </w:rPr>
      </w:pPr>
      <w:r w:rsidRPr="003D56F4">
        <w:rPr>
          <w:rFonts w:ascii="Times New Roman" w:hAnsi="Times New Roman"/>
          <w:sz w:val="24"/>
          <w:szCs w:val="24"/>
        </w:rPr>
        <w:t>13 SG&amp;A</w:t>
      </w:r>
    </w:p>
    <w:p w:rsidR="001947A5" w:rsidRPr="003D56F4" w:rsidRDefault="001947A5" w:rsidP="001947A5">
      <w:pPr>
        <w:numPr>
          <w:ilvl w:val="2"/>
          <w:numId w:val="16"/>
        </w:numPr>
        <w:rPr>
          <w:rFonts w:ascii="Times New Roman" w:hAnsi="Times New Roman"/>
          <w:sz w:val="24"/>
          <w:szCs w:val="24"/>
        </w:rPr>
      </w:pPr>
      <w:r w:rsidRPr="003D56F4">
        <w:rPr>
          <w:rFonts w:ascii="Times New Roman" w:hAnsi="Times New Roman"/>
          <w:sz w:val="24"/>
          <w:szCs w:val="24"/>
        </w:rPr>
        <w:t>6 S</w:t>
      </w:r>
    </w:p>
    <w:p w:rsidR="001947A5" w:rsidRPr="00F6634C" w:rsidRDefault="001947A5" w:rsidP="001947A5">
      <w:pPr>
        <w:numPr>
          <w:ilvl w:val="2"/>
          <w:numId w:val="16"/>
        </w:numPr>
        <w:rPr>
          <w:rFonts w:ascii="Times New Roman" w:hAnsi="Times New Roman"/>
          <w:b/>
          <w:sz w:val="24"/>
          <w:szCs w:val="24"/>
        </w:rPr>
      </w:pPr>
      <w:r w:rsidRPr="00F6634C">
        <w:rPr>
          <w:rFonts w:ascii="Times New Roman" w:hAnsi="Times New Roman"/>
          <w:sz w:val="24"/>
          <w:szCs w:val="24"/>
        </w:rPr>
        <w:lastRenderedPageBreak/>
        <w:t xml:space="preserve">7 G&amp;A </w:t>
      </w:r>
    </w:p>
    <w:p w:rsidR="001947A5" w:rsidRPr="003D56F4" w:rsidRDefault="001947A5" w:rsidP="001947A5">
      <w:pPr>
        <w:rPr>
          <w:rFonts w:ascii="Times New Roman" w:hAnsi="Times New Roman"/>
          <w:b/>
          <w:sz w:val="24"/>
          <w:szCs w:val="24"/>
        </w:rPr>
      </w:pPr>
      <w:r w:rsidRPr="003D56F4">
        <w:rPr>
          <w:rFonts w:ascii="Times New Roman" w:hAnsi="Times New Roman"/>
          <w:b/>
          <w:sz w:val="24"/>
          <w:szCs w:val="24"/>
        </w:rPr>
        <w:t xml:space="preserve">2. Data available from ABC model </w:t>
      </w:r>
    </w:p>
    <w:p w:rsidR="001947A5" w:rsidRPr="003D56F4" w:rsidRDefault="001947A5" w:rsidP="001947A5">
      <w:pPr>
        <w:numPr>
          <w:ilvl w:val="0"/>
          <w:numId w:val="7"/>
        </w:numPr>
        <w:rPr>
          <w:rFonts w:ascii="Times New Roman" w:hAnsi="Times New Roman"/>
          <w:sz w:val="24"/>
          <w:szCs w:val="24"/>
        </w:rPr>
      </w:pPr>
      <w:r w:rsidRPr="003D56F4">
        <w:rPr>
          <w:rFonts w:ascii="Times New Roman" w:hAnsi="Times New Roman"/>
          <w:sz w:val="24"/>
          <w:szCs w:val="24"/>
        </w:rPr>
        <w:t>Activity costs:  A described above, all the activities had to be represented in the model as cost functions.  Given the POC model structure, the data from the original ABC model were aggregated, appropriately, and broken out by fixed and variable costs at the appropriate volumes.  Of the total 27 activities, 9 were fixed cost only.  For the remaining 18, the total variable cost for each activity divided by the activity’s volume became the slope of that activity’s cost function curve in the IEO model.  Bills of materials were also created between adjacent activities when the first activity’s volume was greater than the second due to scrap, etc</w:t>
      </w:r>
      <w:proofErr w:type="gramStart"/>
      <w:r w:rsidRPr="003D56F4">
        <w:rPr>
          <w:rFonts w:ascii="Times New Roman" w:hAnsi="Times New Roman"/>
          <w:sz w:val="24"/>
          <w:szCs w:val="24"/>
        </w:rPr>
        <w:t>..</w:t>
      </w:r>
      <w:proofErr w:type="gramEnd"/>
    </w:p>
    <w:p w:rsidR="001947A5" w:rsidRPr="003D56F4" w:rsidRDefault="001947A5" w:rsidP="001947A5">
      <w:pPr>
        <w:numPr>
          <w:ilvl w:val="0"/>
          <w:numId w:val="8"/>
        </w:numPr>
        <w:rPr>
          <w:rFonts w:ascii="Times New Roman" w:hAnsi="Times New Roman"/>
          <w:sz w:val="24"/>
          <w:szCs w:val="24"/>
        </w:rPr>
      </w:pPr>
      <w:r w:rsidRPr="003D56F4">
        <w:rPr>
          <w:rFonts w:ascii="Times New Roman" w:hAnsi="Times New Roman"/>
          <w:sz w:val="24"/>
          <w:szCs w:val="24"/>
        </w:rPr>
        <w:t>Capacities: All of the activities had capacities associated with them and these were entered in the model,</w:t>
      </w:r>
    </w:p>
    <w:p w:rsidR="001947A5" w:rsidRPr="00F6634C" w:rsidRDefault="001947A5" w:rsidP="001947A5">
      <w:pPr>
        <w:numPr>
          <w:ilvl w:val="0"/>
          <w:numId w:val="8"/>
        </w:numPr>
        <w:rPr>
          <w:rFonts w:ascii="Times New Roman" w:hAnsi="Times New Roman"/>
          <w:b/>
          <w:sz w:val="24"/>
          <w:szCs w:val="24"/>
        </w:rPr>
      </w:pPr>
      <w:r w:rsidRPr="00F6634C">
        <w:rPr>
          <w:rFonts w:ascii="Times New Roman" w:hAnsi="Times New Roman"/>
          <w:sz w:val="24"/>
          <w:szCs w:val="24"/>
        </w:rPr>
        <w:t>Prices: As with activity costs, the prices were developed after the demand data had been aggregated into the two products and nine customers/demand regions.</w:t>
      </w:r>
    </w:p>
    <w:p w:rsidR="001947A5" w:rsidRPr="003D56F4" w:rsidRDefault="001947A5" w:rsidP="001947A5">
      <w:pPr>
        <w:rPr>
          <w:rFonts w:ascii="Times New Roman" w:hAnsi="Times New Roman"/>
          <w:b/>
          <w:sz w:val="24"/>
          <w:szCs w:val="24"/>
        </w:rPr>
      </w:pPr>
      <w:r w:rsidRPr="003D56F4">
        <w:rPr>
          <w:rFonts w:ascii="Times New Roman" w:hAnsi="Times New Roman"/>
          <w:b/>
          <w:sz w:val="24"/>
          <w:szCs w:val="24"/>
        </w:rPr>
        <w:t>3. Data not available from the ABC model</w:t>
      </w:r>
    </w:p>
    <w:p w:rsidR="001947A5" w:rsidRPr="003D56F4" w:rsidRDefault="001947A5" w:rsidP="001947A5">
      <w:pPr>
        <w:numPr>
          <w:ilvl w:val="0"/>
          <w:numId w:val="9"/>
        </w:numPr>
        <w:rPr>
          <w:rFonts w:ascii="Times New Roman" w:hAnsi="Times New Roman"/>
          <w:sz w:val="24"/>
          <w:szCs w:val="24"/>
        </w:rPr>
      </w:pPr>
      <w:r w:rsidRPr="003D56F4">
        <w:rPr>
          <w:rFonts w:ascii="Times New Roman" w:hAnsi="Times New Roman"/>
          <w:sz w:val="24"/>
          <w:szCs w:val="24"/>
        </w:rPr>
        <w:t>Capacity relief: Where appropriate, capacity relief was included in the model.  Most of the activities’ capacities were relieved with labor in the form on new hires.  Two, however, required additional capital equipment.  These data were developed by John Miller.</w:t>
      </w:r>
    </w:p>
    <w:p w:rsidR="001947A5" w:rsidRPr="003D56F4" w:rsidRDefault="001947A5" w:rsidP="001947A5">
      <w:pPr>
        <w:numPr>
          <w:ilvl w:val="0"/>
          <w:numId w:val="9"/>
        </w:numPr>
        <w:rPr>
          <w:rFonts w:ascii="Times New Roman" w:hAnsi="Times New Roman"/>
          <w:sz w:val="24"/>
          <w:szCs w:val="24"/>
        </w:rPr>
      </w:pPr>
      <w:r w:rsidRPr="003D56F4">
        <w:rPr>
          <w:rFonts w:ascii="Times New Roman" w:hAnsi="Times New Roman"/>
          <w:sz w:val="24"/>
          <w:szCs w:val="24"/>
        </w:rPr>
        <w:t>Link costs: Link costs were developed using native IEO functionality</w:t>
      </w:r>
    </w:p>
    <w:p w:rsidR="001947A5" w:rsidRDefault="001947A5" w:rsidP="001947A5">
      <w:pPr>
        <w:numPr>
          <w:ilvl w:val="0"/>
          <w:numId w:val="9"/>
        </w:numPr>
        <w:rPr>
          <w:rFonts w:ascii="Times New Roman" w:hAnsi="Times New Roman"/>
          <w:sz w:val="24"/>
          <w:szCs w:val="24"/>
        </w:rPr>
      </w:pPr>
      <w:r w:rsidRPr="003D56F4">
        <w:rPr>
          <w:rFonts w:ascii="Times New Roman" w:hAnsi="Times New Roman"/>
          <w:sz w:val="24"/>
          <w:szCs w:val="24"/>
        </w:rPr>
        <w:t>Response Functions: Response functions were developed by John Miller, qualitatively.</w:t>
      </w:r>
    </w:p>
    <w:p w:rsidR="001947A5" w:rsidRPr="00F6634C" w:rsidRDefault="001947A5" w:rsidP="001947A5">
      <w:pPr>
        <w:rPr>
          <w:rFonts w:ascii="Times New Roman" w:hAnsi="Times New Roman"/>
          <w:b/>
          <w:sz w:val="24"/>
          <w:szCs w:val="24"/>
        </w:rPr>
      </w:pPr>
      <w:r w:rsidRPr="00F6634C">
        <w:rPr>
          <w:rFonts w:ascii="Times New Roman" w:hAnsi="Times New Roman"/>
          <w:b/>
          <w:sz w:val="24"/>
          <w:szCs w:val="24"/>
        </w:rPr>
        <w:t>4. Model</w:t>
      </w:r>
      <w:r>
        <w:rPr>
          <w:rFonts w:ascii="Times New Roman" w:hAnsi="Times New Roman"/>
          <w:b/>
          <w:sz w:val="24"/>
          <w:szCs w:val="24"/>
        </w:rPr>
        <w:t>’s</w:t>
      </w:r>
      <w:r w:rsidRPr="00F6634C">
        <w:rPr>
          <w:rFonts w:ascii="Times New Roman" w:hAnsi="Times New Roman"/>
          <w:b/>
          <w:sz w:val="24"/>
          <w:szCs w:val="24"/>
        </w:rPr>
        <w:t xml:space="preserve"> Data Detail</w:t>
      </w:r>
    </w:p>
    <w:p w:rsidR="001947A5" w:rsidRPr="00AC52C5" w:rsidRDefault="001947A5" w:rsidP="001947A5">
      <w:pPr>
        <w:pStyle w:val="ListParagraph"/>
        <w:spacing w:after="0" w:line="360" w:lineRule="auto"/>
        <w:ind w:left="0"/>
        <w:rPr>
          <w:rFonts w:ascii="Times New Roman" w:hAnsi="Times New Roman"/>
          <w:b/>
          <w:sz w:val="24"/>
          <w:szCs w:val="24"/>
        </w:rPr>
      </w:pPr>
      <w:r w:rsidRPr="00AC52C5">
        <w:rPr>
          <w:rFonts w:ascii="Times New Roman" w:hAnsi="Times New Roman"/>
          <w:b/>
          <w:sz w:val="24"/>
          <w:szCs w:val="24"/>
        </w:rPr>
        <w:t>SALES DATA</w:t>
      </w:r>
    </w:p>
    <w:tbl>
      <w:tblPr>
        <w:tblW w:w="5860" w:type="dxa"/>
        <w:tblInd w:w="93" w:type="dxa"/>
        <w:tblLook w:val="04A0" w:firstRow="1" w:lastRow="0" w:firstColumn="1" w:lastColumn="0" w:noHBand="0" w:noVBand="1"/>
      </w:tblPr>
      <w:tblGrid>
        <w:gridCol w:w="1700"/>
        <w:gridCol w:w="1300"/>
        <w:gridCol w:w="1320"/>
        <w:gridCol w:w="1540"/>
      </w:tblGrid>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b/>
                <w:bCs/>
                <w:color w:val="000000"/>
              </w:rPr>
            </w:pPr>
            <w:r w:rsidRPr="0043558C">
              <w:rPr>
                <w:rFonts w:eastAsia="Times New Roman"/>
                <w:b/>
                <w:bCs/>
                <w:color w:val="000000"/>
              </w:rPr>
              <w:t>Description</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b/>
                <w:bCs/>
                <w:color w:val="000000"/>
              </w:rPr>
            </w:pPr>
            <w:r w:rsidRPr="0043558C">
              <w:rPr>
                <w:rFonts w:eastAsia="Times New Roman"/>
                <w:b/>
                <w:bCs/>
                <w:color w:val="000000"/>
              </w:rPr>
              <w:t>Units (M)</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b/>
                <w:bCs/>
                <w:color w:val="000000"/>
              </w:rPr>
            </w:pPr>
            <w:r w:rsidRPr="0043558C">
              <w:rPr>
                <w:rFonts w:eastAsia="Times New Roman"/>
                <w:b/>
                <w:bCs/>
                <w:color w:val="000000"/>
              </w:rPr>
              <w:t>$ Amount</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b/>
                <w:bCs/>
                <w:color w:val="000000"/>
              </w:rPr>
            </w:pPr>
            <w:r w:rsidRPr="0043558C">
              <w:rPr>
                <w:rFonts w:eastAsia="Times New Roman"/>
                <w:b/>
                <w:bCs/>
                <w:color w:val="000000"/>
              </w:rPr>
              <w:t>Ave Sell Price</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b/>
                <w:bCs/>
                <w:color w:val="000000"/>
              </w:rPr>
            </w:pPr>
            <w:r w:rsidRPr="0043558C">
              <w:rPr>
                <w:rFonts w:eastAsia="Times New Roman"/>
                <w:b/>
                <w:bCs/>
                <w:color w:val="000000"/>
              </w:rPr>
              <w:t xml:space="preserve">Standard </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b/>
                <w:bCs/>
                <w:color w:val="000000"/>
              </w:rPr>
            </w:pP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Tong</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7192</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56097</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7.80</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Snap</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1345</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8838</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6.57</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Clip</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1988</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14015</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7.05</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Total Standard</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10525</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78950</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7.50</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b/>
                <w:bCs/>
                <w:color w:val="000000"/>
              </w:rPr>
            </w:pPr>
            <w:r w:rsidRPr="0043558C">
              <w:rPr>
                <w:rFonts w:eastAsia="Times New Roman"/>
                <w:b/>
                <w:bCs/>
                <w:color w:val="000000"/>
              </w:rPr>
              <w:t xml:space="preserve">Custom </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Engraved</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2818</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23353</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8.29</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lastRenderedPageBreak/>
              <w:t>Embossed</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652</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6324</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9.70</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Decorated</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2505</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26673</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10.65</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r w:rsidRPr="0043558C">
              <w:rPr>
                <w:rFonts w:eastAsia="Times New Roman"/>
                <w:color w:val="000000"/>
              </w:rPr>
              <w:t>Total Custom</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5975</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56350</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9.43</w:t>
            </w: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color w:val="000000"/>
              </w:rPr>
            </w:pP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p>
        </w:tc>
      </w:tr>
      <w:tr w:rsidR="001947A5" w:rsidRPr="0043558C" w:rsidTr="00B3539C">
        <w:trPr>
          <w:trHeight w:val="300"/>
        </w:trPr>
        <w:tc>
          <w:tcPr>
            <w:tcW w:w="17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rPr>
                <w:rFonts w:eastAsia="Times New Roman"/>
                <w:b/>
                <w:bCs/>
                <w:color w:val="000000"/>
              </w:rPr>
            </w:pPr>
            <w:r w:rsidRPr="0043558C">
              <w:rPr>
                <w:rFonts w:eastAsia="Times New Roman"/>
                <w:b/>
                <w:bCs/>
                <w:color w:val="000000"/>
              </w:rPr>
              <w:t xml:space="preserve">Total </w:t>
            </w:r>
          </w:p>
        </w:tc>
        <w:tc>
          <w:tcPr>
            <w:tcW w:w="130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16,500</w:t>
            </w:r>
          </w:p>
        </w:tc>
        <w:tc>
          <w:tcPr>
            <w:tcW w:w="132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135300</w:t>
            </w:r>
          </w:p>
        </w:tc>
        <w:tc>
          <w:tcPr>
            <w:tcW w:w="1540" w:type="dxa"/>
            <w:tcBorders>
              <w:top w:val="nil"/>
              <w:left w:val="nil"/>
              <w:bottom w:val="nil"/>
              <w:right w:val="nil"/>
            </w:tcBorders>
            <w:shd w:val="clear" w:color="auto" w:fill="auto"/>
            <w:noWrap/>
            <w:vAlign w:val="bottom"/>
            <w:hideMark/>
          </w:tcPr>
          <w:p w:rsidR="001947A5" w:rsidRPr="0043558C" w:rsidRDefault="001947A5" w:rsidP="00B3539C">
            <w:pPr>
              <w:spacing w:after="0" w:line="240" w:lineRule="auto"/>
              <w:jc w:val="center"/>
              <w:rPr>
                <w:rFonts w:eastAsia="Times New Roman"/>
                <w:color w:val="000000"/>
              </w:rPr>
            </w:pPr>
            <w:r w:rsidRPr="0043558C">
              <w:rPr>
                <w:rFonts w:eastAsia="Times New Roman"/>
                <w:color w:val="000000"/>
              </w:rPr>
              <w:t>8.20</w:t>
            </w:r>
          </w:p>
        </w:tc>
      </w:tr>
    </w:tbl>
    <w:p w:rsidR="001947A5" w:rsidRDefault="001947A5" w:rsidP="001947A5">
      <w:pPr>
        <w:pStyle w:val="ListParagraph"/>
        <w:spacing w:line="360" w:lineRule="auto"/>
        <w:ind w:left="0"/>
        <w:rPr>
          <w:rFonts w:ascii="Times New Roman" w:hAnsi="Times New Roman"/>
          <w:b/>
          <w:sz w:val="24"/>
          <w:szCs w:val="24"/>
        </w:rPr>
      </w:pPr>
    </w:p>
    <w:p w:rsidR="001947A5" w:rsidRPr="00AC52C5" w:rsidRDefault="001947A5" w:rsidP="001947A5">
      <w:pPr>
        <w:pStyle w:val="ListParagraph"/>
        <w:spacing w:line="360" w:lineRule="auto"/>
        <w:ind w:left="0"/>
        <w:rPr>
          <w:rFonts w:ascii="Times New Roman" w:hAnsi="Times New Roman"/>
          <w:b/>
          <w:sz w:val="24"/>
          <w:szCs w:val="24"/>
        </w:rPr>
      </w:pPr>
      <w:r w:rsidRPr="00AC52C5">
        <w:rPr>
          <w:rFonts w:ascii="Times New Roman" w:hAnsi="Times New Roman"/>
          <w:b/>
          <w:sz w:val="24"/>
          <w:szCs w:val="24"/>
        </w:rPr>
        <w:t>SALES BY DEMAND AREA/REGION (units)</w:t>
      </w:r>
    </w:p>
    <w:tbl>
      <w:tblPr>
        <w:tblW w:w="8880" w:type="dxa"/>
        <w:tblInd w:w="93" w:type="dxa"/>
        <w:tblLook w:val="04A0" w:firstRow="1" w:lastRow="0" w:firstColumn="1" w:lastColumn="0" w:noHBand="0" w:noVBand="1"/>
      </w:tblPr>
      <w:tblGrid>
        <w:gridCol w:w="2380"/>
        <w:gridCol w:w="1000"/>
        <w:gridCol w:w="840"/>
        <w:gridCol w:w="663"/>
        <w:gridCol w:w="1066"/>
        <w:gridCol w:w="1143"/>
        <w:gridCol w:w="1168"/>
        <w:gridCol w:w="800"/>
      </w:tblGrid>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Areas and Regions</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Tong</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Snap</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Clip</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Engraved</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Embossed</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Decorated</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Total</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Domestic Wholesale</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East Region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1295</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310</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78</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103</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1808</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Midwest Region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2331</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213</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154</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101</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24</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2828</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West Region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1554</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365</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791</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95</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2818</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Far East</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Beijing</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127</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70</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772</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105</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633</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1707</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Tokyo</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85</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71</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493</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106</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423</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1178</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Europe</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Rome</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369</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76</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397</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306</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52</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319</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1519</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London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63</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55</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460</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225</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76</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138</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1017</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Domestic Specialty</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East Region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265</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75</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214</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554</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Midwest Region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220</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74</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354</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648</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West Region</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104</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175</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279</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Fulfillment</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Los Angeles</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601</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81</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52</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734</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Dallas</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678</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84</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56</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818</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Middle East</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Dubai</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89</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20</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134</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142</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208</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593</w:t>
            </w:r>
          </w:p>
        </w:tc>
      </w:tr>
      <w:tr w:rsidR="001947A5" w:rsidRPr="00AC52C5" w:rsidTr="00B3539C">
        <w:trPr>
          <w:trHeight w:val="300"/>
        </w:trPr>
        <w:tc>
          <w:tcPr>
            <w:tcW w:w="23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r w:rsidRPr="00AC52C5">
              <w:rPr>
                <w:rFonts w:eastAsia="Times New Roman"/>
                <w:b/>
                <w:bCs/>
                <w:color w:val="000000"/>
              </w:rPr>
              <w:t xml:space="preserve">Total </w:t>
            </w:r>
          </w:p>
        </w:tc>
        <w:tc>
          <w:tcPr>
            <w:tcW w:w="10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7192</w:t>
            </w:r>
          </w:p>
        </w:tc>
        <w:tc>
          <w:tcPr>
            <w:tcW w:w="8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1345</w:t>
            </w:r>
          </w:p>
        </w:tc>
        <w:tc>
          <w:tcPr>
            <w:tcW w:w="6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1988</w:t>
            </w:r>
          </w:p>
        </w:tc>
        <w:tc>
          <w:tcPr>
            <w:tcW w:w="10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2818</w:t>
            </w:r>
          </w:p>
        </w:tc>
        <w:tc>
          <w:tcPr>
            <w:tcW w:w="112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653</w:t>
            </w:r>
          </w:p>
        </w:tc>
        <w:tc>
          <w:tcPr>
            <w:tcW w:w="106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2505</w:t>
            </w:r>
          </w:p>
        </w:tc>
        <w:tc>
          <w:tcPr>
            <w:tcW w:w="80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16501</w:t>
            </w:r>
          </w:p>
        </w:tc>
      </w:tr>
    </w:tbl>
    <w:p w:rsidR="001947A5" w:rsidRDefault="001947A5" w:rsidP="001947A5">
      <w:pPr>
        <w:pStyle w:val="ListParagraph"/>
        <w:spacing w:line="360" w:lineRule="auto"/>
        <w:ind w:left="0"/>
        <w:rPr>
          <w:rFonts w:ascii="Arial" w:hAnsi="Arial" w:cs="Arial"/>
          <w:b/>
          <w:sz w:val="24"/>
          <w:szCs w:val="24"/>
        </w:rPr>
      </w:pPr>
    </w:p>
    <w:p w:rsidR="001947A5" w:rsidRPr="00655ECD" w:rsidRDefault="001947A5" w:rsidP="001947A5">
      <w:pPr>
        <w:pStyle w:val="ListParagraph"/>
        <w:spacing w:line="360" w:lineRule="auto"/>
        <w:ind w:left="0"/>
        <w:rPr>
          <w:rFonts w:ascii="Times New Roman" w:hAnsi="Times New Roman"/>
          <w:b/>
          <w:sz w:val="24"/>
          <w:szCs w:val="24"/>
        </w:rPr>
      </w:pPr>
      <w:r w:rsidRPr="00AC52C5">
        <w:rPr>
          <w:rFonts w:ascii="Times New Roman" w:hAnsi="Times New Roman"/>
          <w:b/>
          <w:sz w:val="24"/>
          <w:szCs w:val="24"/>
        </w:rPr>
        <w:t>SALES BY DEMAND AREA/</w:t>
      </w:r>
      <w:r>
        <w:rPr>
          <w:rFonts w:ascii="Times New Roman" w:hAnsi="Times New Roman"/>
          <w:b/>
          <w:sz w:val="24"/>
          <w:szCs w:val="24"/>
        </w:rPr>
        <w:t>REGION ($</w:t>
      </w:r>
      <w:r w:rsidRPr="00AC52C5">
        <w:rPr>
          <w:rFonts w:ascii="Times New Roman" w:hAnsi="Times New Roman"/>
          <w:b/>
          <w:sz w:val="24"/>
          <w:szCs w:val="24"/>
        </w:rPr>
        <w:t>)</w:t>
      </w:r>
    </w:p>
    <w:tbl>
      <w:tblPr>
        <w:tblW w:w="8717" w:type="dxa"/>
        <w:tblInd w:w="93" w:type="dxa"/>
        <w:tblLook w:val="04A0" w:firstRow="1" w:lastRow="0" w:firstColumn="1" w:lastColumn="0" w:noHBand="0" w:noVBand="1"/>
      </w:tblPr>
      <w:tblGrid>
        <w:gridCol w:w="2265"/>
        <w:gridCol w:w="774"/>
        <w:gridCol w:w="740"/>
        <w:gridCol w:w="780"/>
        <w:gridCol w:w="1066"/>
        <w:gridCol w:w="1143"/>
        <w:gridCol w:w="1168"/>
        <w:gridCol w:w="886"/>
      </w:tblGrid>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Areas and Regions</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Tong</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Snap</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Clip</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Engraved</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Embossed</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Decorated</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Total</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Domestic Wholesale</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East Region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9972</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1983</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685</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813</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101</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119</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13673</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Midwest Region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17949</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1365</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893</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799</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43</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259</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21308</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West Region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11966</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2335</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5378</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750</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65</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65</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20559</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Far East</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proofErr w:type="spellStart"/>
            <w:r w:rsidRPr="00AC52C5">
              <w:rPr>
                <w:rFonts w:ascii="Arial" w:eastAsia="Times New Roman" w:hAnsi="Arial" w:cs="Arial"/>
                <w:color w:val="000000"/>
                <w:sz w:val="20"/>
                <w:szCs w:val="20"/>
              </w:rPr>
              <w:t>Bejing</w:t>
            </w:r>
            <w:proofErr w:type="spellEnd"/>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1105</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508</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6235</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1055</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7279</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16182</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Tokyo</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739</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507</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4012</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1055</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4865</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11178</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Europe</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Rome</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3284</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524</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2938</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2723</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512</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3667</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13648</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lastRenderedPageBreak/>
              <w:t>London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561</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380</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3404</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2003</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733</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1587</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8668</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Domestic Specialty</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East Region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2146</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705</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1901</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4752</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Midwest Region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1781</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681</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3143</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5605</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West Region</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843</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0</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1554</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2397</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Fulfillment</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0</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Los Angeles</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4568</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535</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363</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5466</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Dallas</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5152</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554</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393</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6099</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b/>
                <w:bCs/>
                <w:color w:val="000000"/>
                <w:sz w:val="20"/>
                <w:szCs w:val="20"/>
              </w:rPr>
            </w:pPr>
            <w:r w:rsidRPr="00AC52C5">
              <w:rPr>
                <w:rFonts w:ascii="Arial" w:eastAsia="Times New Roman" w:hAnsi="Arial" w:cs="Arial"/>
                <w:b/>
                <w:bCs/>
                <w:color w:val="000000"/>
                <w:sz w:val="20"/>
                <w:szCs w:val="20"/>
              </w:rPr>
              <w:t>Middle East</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ascii="Arial" w:eastAsia="Times New Roman" w:hAnsi="Arial" w:cs="Arial"/>
                <w:color w:val="000000"/>
                <w:sz w:val="20"/>
                <w:szCs w:val="20"/>
              </w:rPr>
            </w:pPr>
            <w:r w:rsidRPr="00AC52C5">
              <w:rPr>
                <w:rFonts w:ascii="Arial" w:eastAsia="Times New Roman" w:hAnsi="Arial" w:cs="Arial"/>
                <w:color w:val="000000"/>
                <w:sz w:val="20"/>
                <w:szCs w:val="20"/>
              </w:rPr>
              <w:t>Dubai</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792</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r w:rsidRPr="00AC52C5">
              <w:rPr>
                <w:rFonts w:eastAsia="Times New Roman"/>
                <w:color w:val="000000"/>
              </w:rPr>
              <w:t>148</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color w:val="000000"/>
              </w:rPr>
            </w:pP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1246</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1363</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2268</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5817</w:t>
            </w:r>
          </w:p>
        </w:tc>
      </w:tr>
      <w:tr w:rsidR="001947A5" w:rsidRPr="00AC52C5" w:rsidTr="00B3539C">
        <w:trPr>
          <w:trHeight w:val="300"/>
        </w:trPr>
        <w:tc>
          <w:tcPr>
            <w:tcW w:w="2265"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rPr>
                <w:rFonts w:eastAsia="Times New Roman"/>
                <w:b/>
                <w:bCs/>
                <w:color w:val="000000"/>
              </w:rPr>
            </w:pPr>
            <w:r w:rsidRPr="00AC52C5">
              <w:rPr>
                <w:rFonts w:eastAsia="Times New Roman"/>
                <w:b/>
                <w:bCs/>
                <w:color w:val="000000"/>
              </w:rPr>
              <w:t xml:space="preserve">Total </w:t>
            </w:r>
          </w:p>
        </w:tc>
        <w:tc>
          <w:tcPr>
            <w:tcW w:w="669"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56088</w:t>
            </w:r>
          </w:p>
        </w:tc>
        <w:tc>
          <w:tcPr>
            <w:tcW w:w="74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8839</w:t>
            </w:r>
          </w:p>
        </w:tc>
        <w:tc>
          <w:tcPr>
            <w:tcW w:w="780"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14054</w:t>
            </w:r>
          </w:p>
        </w:tc>
        <w:tc>
          <w:tcPr>
            <w:tcW w:w="106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23351</w:t>
            </w:r>
          </w:p>
        </w:tc>
        <w:tc>
          <w:tcPr>
            <w:tcW w:w="1143"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6313</w:t>
            </w:r>
          </w:p>
        </w:tc>
        <w:tc>
          <w:tcPr>
            <w:tcW w:w="1168"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26707</w:t>
            </w:r>
          </w:p>
        </w:tc>
        <w:tc>
          <w:tcPr>
            <w:tcW w:w="886" w:type="dxa"/>
            <w:tcBorders>
              <w:top w:val="nil"/>
              <w:left w:val="nil"/>
              <w:bottom w:val="nil"/>
              <w:right w:val="nil"/>
            </w:tcBorders>
            <w:shd w:val="clear" w:color="auto" w:fill="auto"/>
            <w:noWrap/>
            <w:vAlign w:val="bottom"/>
            <w:hideMark/>
          </w:tcPr>
          <w:p w:rsidR="001947A5" w:rsidRPr="00AC52C5" w:rsidRDefault="001947A5" w:rsidP="00B3539C">
            <w:pPr>
              <w:spacing w:after="0" w:line="240" w:lineRule="auto"/>
              <w:jc w:val="center"/>
              <w:rPr>
                <w:rFonts w:eastAsia="Times New Roman"/>
                <w:b/>
                <w:bCs/>
                <w:color w:val="000000"/>
              </w:rPr>
            </w:pPr>
            <w:r w:rsidRPr="00AC52C5">
              <w:rPr>
                <w:rFonts w:eastAsia="Times New Roman"/>
                <w:b/>
                <w:bCs/>
                <w:color w:val="000000"/>
              </w:rPr>
              <w:t>135352</w:t>
            </w:r>
          </w:p>
        </w:tc>
      </w:tr>
    </w:tbl>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Average Selling Price</w:t>
      </w:r>
    </w:p>
    <w:tbl>
      <w:tblPr>
        <w:tblW w:w="7660" w:type="dxa"/>
        <w:tblInd w:w="93" w:type="dxa"/>
        <w:tblLook w:val="04A0" w:firstRow="1" w:lastRow="0" w:firstColumn="1" w:lastColumn="0" w:noHBand="0" w:noVBand="1"/>
      </w:tblPr>
      <w:tblGrid>
        <w:gridCol w:w="2160"/>
        <w:gridCol w:w="760"/>
        <w:gridCol w:w="740"/>
        <w:gridCol w:w="780"/>
        <w:gridCol w:w="1066"/>
        <w:gridCol w:w="1143"/>
        <w:gridCol w:w="1168"/>
      </w:tblGrid>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Areas and Regions</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Tong</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Snap</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Clip</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Engraved</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Embossed</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Decorated</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b/>
                <w:bCs/>
                <w:color w:val="000000"/>
                <w:sz w:val="20"/>
                <w:szCs w:val="20"/>
              </w:rPr>
            </w:pPr>
            <w:r w:rsidRPr="00655ECD">
              <w:rPr>
                <w:rFonts w:ascii="Arial" w:eastAsia="Times New Roman" w:hAnsi="Arial" w:cs="Arial"/>
                <w:b/>
                <w:bCs/>
                <w:color w:val="000000"/>
                <w:sz w:val="20"/>
                <w:szCs w:val="20"/>
              </w:rPr>
              <w:t>Domestic Wholesale</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East Region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7.70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6.40</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8.78</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7.89</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9.18</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10.82</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Midwest Region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7.70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6.41</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5.80</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7.91</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8.60</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10.79</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West Region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7.70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6.40</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6.80</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7.89</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9.29</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10.83</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b/>
                <w:bCs/>
                <w:color w:val="000000"/>
                <w:sz w:val="20"/>
                <w:szCs w:val="20"/>
              </w:rPr>
            </w:pPr>
            <w:r w:rsidRPr="00655ECD">
              <w:rPr>
                <w:rFonts w:ascii="Arial" w:eastAsia="Times New Roman" w:hAnsi="Arial" w:cs="Arial"/>
                <w:b/>
                <w:bCs/>
                <w:color w:val="000000"/>
                <w:sz w:val="20"/>
                <w:szCs w:val="20"/>
              </w:rPr>
              <w:t>Far East</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proofErr w:type="spellStart"/>
            <w:r w:rsidRPr="00655ECD">
              <w:rPr>
                <w:rFonts w:ascii="Arial" w:eastAsia="Times New Roman" w:hAnsi="Arial" w:cs="Arial"/>
                <w:color w:val="000000"/>
                <w:sz w:val="20"/>
                <w:szCs w:val="20"/>
              </w:rPr>
              <w:t>Bejing</w:t>
            </w:r>
            <w:proofErr w:type="spellEnd"/>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8.70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7.26</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8.08</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10.05</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11.50</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Tokyo</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8.69</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7.14</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8.14</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9.95</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11.50</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b/>
                <w:bCs/>
                <w:color w:val="000000"/>
                <w:sz w:val="20"/>
                <w:szCs w:val="20"/>
              </w:rPr>
            </w:pPr>
            <w:r w:rsidRPr="00655ECD">
              <w:rPr>
                <w:rFonts w:ascii="Arial" w:eastAsia="Times New Roman" w:hAnsi="Arial" w:cs="Arial"/>
                <w:b/>
                <w:bCs/>
                <w:color w:val="000000"/>
                <w:sz w:val="20"/>
                <w:szCs w:val="20"/>
              </w:rPr>
              <w:t>Europe</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Rome</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8.90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6.89</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7.40</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8.90</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9.85</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11.50</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London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8.90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6.91</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7.40</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8.90</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9.64</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11.50</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b/>
                <w:bCs/>
                <w:color w:val="000000"/>
                <w:sz w:val="20"/>
                <w:szCs w:val="20"/>
              </w:rPr>
            </w:pPr>
            <w:r w:rsidRPr="00655ECD">
              <w:rPr>
                <w:rFonts w:ascii="Arial" w:eastAsia="Times New Roman" w:hAnsi="Arial" w:cs="Arial"/>
                <w:b/>
                <w:bCs/>
                <w:color w:val="000000"/>
                <w:sz w:val="20"/>
                <w:szCs w:val="20"/>
              </w:rPr>
              <w:t>Domestic Specialty</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East Region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8.10</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9.40</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8.88</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Midwest Region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8.10</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9.20</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8.88</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West Region</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8.11</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8.88</w:t>
            </w: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b/>
                <w:bCs/>
                <w:color w:val="000000"/>
                <w:sz w:val="20"/>
                <w:szCs w:val="20"/>
              </w:rPr>
            </w:pPr>
            <w:r w:rsidRPr="00655ECD">
              <w:rPr>
                <w:rFonts w:ascii="Arial" w:eastAsia="Times New Roman" w:hAnsi="Arial" w:cs="Arial"/>
                <w:b/>
                <w:bCs/>
                <w:color w:val="000000"/>
                <w:sz w:val="20"/>
                <w:szCs w:val="20"/>
              </w:rPr>
              <w:t>Fulfillment</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Los Angeles</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7.60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6.60</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6.98</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Dallas</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7.60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6.60</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7.02</w:t>
            </w: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b/>
                <w:bCs/>
                <w:color w:val="000000"/>
                <w:sz w:val="20"/>
                <w:szCs w:val="20"/>
              </w:rPr>
            </w:pPr>
            <w:r w:rsidRPr="00655ECD">
              <w:rPr>
                <w:rFonts w:ascii="Arial" w:eastAsia="Times New Roman" w:hAnsi="Arial" w:cs="Arial"/>
                <w:b/>
                <w:bCs/>
                <w:color w:val="000000"/>
                <w:sz w:val="20"/>
                <w:szCs w:val="20"/>
              </w:rPr>
              <w:t>Middle East</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ascii="Arial" w:eastAsia="Times New Roman" w:hAnsi="Arial" w:cs="Arial"/>
                <w:color w:val="000000"/>
                <w:sz w:val="20"/>
                <w:szCs w:val="20"/>
              </w:rPr>
            </w:pPr>
            <w:r w:rsidRPr="00655ECD">
              <w:rPr>
                <w:rFonts w:ascii="Arial" w:eastAsia="Times New Roman" w:hAnsi="Arial" w:cs="Arial"/>
                <w:color w:val="000000"/>
                <w:sz w:val="20"/>
                <w:szCs w:val="20"/>
              </w:rPr>
              <w:t>Dubai</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8.90</w:t>
            </w:r>
          </w:p>
        </w:tc>
        <w:tc>
          <w:tcPr>
            <w:tcW w:w="7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7.40</w:t>
            </w:r>
          </w:p>
        </w:tc>
        <w:tc>
          <w:tcPr>
            <w:tcW w:w="7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04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9.30</w:t>
            </w:r>
          </w:p>
        </w:tc>
        <w:tc>
          <w:tcPr>
            <w:tcW w:w="1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9.60</w:t>
            </w:r>
          </w:p>
        </w:tc>
        <w:tc>
          <w:tcPr>
            <w:tcW w:w="10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10.90</w:t>
            </w:r>
          </w:p>
        </w:tc>
      </w:tr>
    </w:tbl>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Cost of Goods Sold</w:t>
      </w:r>
    </w:p>
    <w:tbl>
      <w:tblPr>
        <w:tblW w:w="5820" w:type="dxa"/>
        <w:tblInd w:w="93" w:type="dxa"/>
        <w:tblLook w:val="04A0" w:firstRow="1" w:lastRow="0" w:firstColumn="1" w:lastColumn="0" w:noHBand="0" w:noVBand="1"/>
      </w:tblPr>
      <w:tblGrid>
        <w:gridCol w:w="2120"/>
        <w:gridCol w:w="1480"/>
        <w:gridCol w:w="760"/>
        <w:gridCol w:w="1460"/>
      </w:tblGrid>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b/>
                <w:bCs/>
                <w:color w:val="000000"/>
              </w:rPr>
            </w:pPr>
            <w:r w:rsidRPr="00655ECD">
              <w:rPr>
                <w:rFonts w:eastAsia="Times New Roman"/>
                <w:b/>
                <w:bCs/>
                <w:color w:val="000000"/>
              </w:rPr>
              <w:t>Description</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 of Units (M)</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 xml:space="preserve"> Cost</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b/>
                <w:bCs/>
                <w:color w:val="000000"/>
              </w:rPr>
            </w:pPr>
            <w:r w:rsidRPr="00655ECD">
              <w:rPr>
                <w:rFonts w:eastAsia="Times New Roman"/>
                <w:b/>
                <w:bCs/>
                <w:color w:val="000000"/>
              </w:rPr>
              <w:t xml:space="preserve">Cost of Goods </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b/>
                <w:bCs/>
                <w:color w:val="000000"/>
              </w:rPr>
            </w:pPr>
            <w:r w:rsidRPr="00655ECD">
              <w:rPr>
                <w:rFonts w:eastAsia="Times New Roman"/>
                <w:b/>
                <w:bCs/>
                <w:color w:val="000000"/>
              </w:rPr>
              <w:t xml:space="preserve">Standard </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b/>
                <w:bCs/>
                <w:color w:val="000000"/>
              </w:rPr>
            </w:pP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Tong</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7192</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4.09</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29415</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lastRenderedPageBreak/>
              <w:t>Snap</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1345</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3.67</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4936</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Clip</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1988</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4.52</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8986</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Total Standard</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10525</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4.12</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43337</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b/>
                <w:bCs/>
                <w:color w:val="000000"/>
              </w:rPr>
            </w:pPr>
            <w:r w:rsidRPr="00655ECD">
              <w:rPr>
                <w:rFonts w:eastAsia="Times New Roman"/>
                <w:b/>
                <w:bCs/>
                <w:color w:val="000000"/>
              </w:rPr>
              <w:t xml:space="preserve">Custom </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Engraved</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2818</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5.38</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15161</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Embossed</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652</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5.91</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3853</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Decorated</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2505</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6.6</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16533</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Total Custom</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5975</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5.95</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35547</w:t>
            </w: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p>
        </w:tc>
      </w:tr>
      <w:tr w:rsidR="001947A5" w:rsidRPr="00655ECD" w:rsidTr="00B3539C">
        <w:trPr>
          <w:trHeight w:val="300"/>
        </w:trPr>
        <w:tc>
          <w:tcPr>
            <w:tcW w:w="212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rPr>
                <w:rFonts w:eastAsia="Times New Roman"/>
                <w:color w:val="000000"/>
              </w:rPr>
            </w:pPr>
            <w:r w:rsidRPr="00655ECD">
              <w:rPr>
                <w:rFonts w:eastAsia="Times New Roman"/>
                <w:color w:val="000000"/>
              </w:rPr>
              <w:t>Cost of Goods Sold</w:t>
            </w:r>
          </w:p>
        </w:tc>
        <w:tc>
          <w:tcPr>
            <w:tcW w:w="148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16,500</w:t>
            </w:r>
          </w:p>
        </w:tc>
        <w:tc>
          <w:tcPr>
            <w:tcW w:w="7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4.78</w:t>
            </w:r>
          </w:p>
        </w:tc>
        <w:tc>
          <w:tcPr>
            <w:tcW w:w="1460" w:type="dxa"/>
            <w:tcBorders>
              <w:top w:val="nil"/>
              <w:left w:val="nil"/>
              <w:bottom w:val="nil"/>
              <w:right w:val="nil"/>
            </w:tcBorders>
            <w:shd w:val="clear" w:color="auto" w:fill="auto"/>
            <w:noWrap/>
            <w:vAlign w:val="bottom"/>
            <w:hideMark/>
          </w:tcPr>
          <w:p w:rsidR="001947A5" w:rsidRPr="00655ECD" w:rsidRDefault="001947A5" w:rsidP="00B3539C">
            <w:pPr>
              <w:spacing w:after="0" w:line="240" w:lineRule="auto"/>
              <w:jc w:val="center"/>
              <w:rPr>
                <w:rFonts w:eastAsia="Times New Roman"/>
                <w:color w:val="000000"/>
              </w:rPr>
            </w:pPr>
            <w:r w:rsidRPr="00655ECD">
              <w:rPr>
                <w:rFonts w:eastAsia="Times New Roman"/>
                <w:color w:val="000000"/>
              </w:rPr>
              <w:t>78884</w:t>
            </w:r>
          </w:p>
        </w:tc>
      </w:tr>
    </w:tbl>
    <w:p w:rsidR="001947A5" w:rsidRDefault="001947A5" w:rsidP="001947A5">
      <w:pPr>
        <w:pStyle w:val="ListParagraph"/>
        <w:spacing w:line="360" w:lineRule="auto"/>
        <w:ind w:left="0"/>
        <w:jc w:val="center"/>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Production Data</w:t>
      </w:r>
    </w:p>
    <w:tbl>
      <w:tblPr>
        <w:tblW w:w="11160" w:type="dxa"/>
        <w:tblInd w:w="93" w:type="dxa"/>
        <w:tblLook w:val="04A0" w:firstRow="1" w:lastRow="0" w:firstColumn="1" w:lastColumn="0" w:noHBand="0" w:noVBand="1"/>
      </w:tblPr>
      <w:tblGrid>
        <w:gridCol w:w="2175"/>
        <w:gridCol w:w="972"/>
        <w:gridCol w:w="828"/>
        <w:gridCol w:w="720"/>
        <w:gridCol w:w="739"/>
        <w:gridCol w:w="1105"/>
        <w:gridCol w:w="1050"/>
        <w:gridCol w:w="3765"/>
      </w:tblGrid>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Description</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 Amount</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 Units</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BOM</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 Fixed</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roofErr w:type="spellStart"/>
            <w:r w:rsidRPr="00286D98">
              <w:rPr>
                <w:rFonts w:ascii="Arial" w:eastAsia="Times New Roman" w:hAnsi="Arial" w:cs="Arial"/>
                <w:b/>
                <w:bCs/>
                <w:color w:val="000000"/>
                <w:sz w:val="20"/>
                <w:szCs w:val="20"/>
                <w:u w:val="single"/>
              </w:rPr>
              <w:t>Var</w:t>
            </w:r>
            <w:proofErr w:type="spellEnd"/>
            <w:r w:rsidRPr="00286D98">
              <w:rPr>
                <w:rFonts w:ascii="Arial" w:eastAsia="Times New Roman" w:hAnsi="Arial" w:cs="Arial"/>
                <w:b/>
                <w:bCs/>
                <w:color w:val="000000"/>
                <w:sz w:val="20"/>
                <w:szCs w:val="20"/>
                <w:u w:val="single"/>
              </w:rPr>
              <w:t xml:space="preserve"> Cost/Unit</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Capacity</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r w:rsidRPr="00286D98">
              <w:rPr>
                <w:rFonts w:ascii="Arial" w:eastAsia="Times New Roman" w:hAnsi="Arial" w:cs="Arial"/>
                <w:b/>
                <w:bCs/>
                <w:color w:val="000000"/>
                <w:sz w:val="20"/>
                <w:szCs w:val="20"/>
                <w:u w:val="single"/>
              </w:rPr>
              <w:t xml:space="preserve">Incremental Fixed Costs </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DIRECT MATERIAL</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u w:val="single"/>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Direct Material Regular </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44,347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18325</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$2.42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N/A</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N/A</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Direct Material Slim </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2,862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1475</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$1.94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N/A</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N/A</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Direct Material Decoration</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2,029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2505</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$0.81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N/A</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N/A</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Direct Material</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49,237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STANDARD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Units Started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19800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Fabrication</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2,800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19400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1.02</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N/A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30,000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$1 million/10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Buffing</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2,900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18400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1.05</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$0.12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19,000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$250,000/2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Plating</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3,500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17000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1.08</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$0.15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25,000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$950,000/10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Assemble </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3,500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16750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$0.20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30,000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$300,000/10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Coat Process</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200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1988</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$0.08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2,000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$50,000/2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Standard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12,900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CUSTOMIZATION</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Engraved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2,113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2818</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80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$0.15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3,000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$250,000/1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Embossed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528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652</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75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$0.20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1,500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$500,000/1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Decorated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2,528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2505</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$0.81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2,750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$ 50,000/1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Customization</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5,169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BOX Belt Buckles</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lastRenderedPageBreak/>
              <w:t>Standard</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956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9180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$0.09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9,500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$100,000/1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Special</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151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1345</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$0.09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1,500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$100,000/1 million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Custom </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603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5975</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w:t>
            </w: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$0.09 </w:t>
            </w: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6,500</w:t>
            </w: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$100,000/1 million belt buckles</w:t>
            </w: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Box</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     1,710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16500</w:t>
            </w: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17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Direct Material</w:t>
            </w:r>
          </w:p>
        </w:tc>
        <w:tc>
          <w:tcPr>
            <w:tcW w:w="972"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right"/>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 xml:space="preserve">    69,016 </w:t>
            </w:r>
          </w:p>
        </w:tc>
        <w:tc>
          <w:tcPr>
            <w:tcW w:w="828"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2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p>
        </w:tc>
        <w:tc>
          <w:tcPr>
            <w:tcW w:w="376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bl>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Support Production Data</w:t>
      </w:r>
    </w:p>
    <w:tbl>
      <w:tblPr>
        <w:tblW w:w="12665" w:type="dxa"/>
        <w:tblInd w:w="93" w:type="dxa"/>
        <w:tblLook w:val="04A0" w:firstRow="1" w:lastRow="0" w:firstColumn="1" w:lastColumn="0" w:noHBand="0" w:noVBand="1"/>
      </w:tblPr>
      <w:tblGrid>
        <w:gridCol w:w="2895"/>
        <w:gridCol w:w="1350"/>
        <w:gridCol w:w="774"/>
        <w:gridCol w:w="681"/>
        <w:gridCol w:w="795"/>
        <w:gridCol w:w="1105"/>
        <w:gridCol w:w="1050"/>
        <w:gridCol w:w="4195"/>
      </w:tblGrid>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ENGINERING SUPORT</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Description</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A</w:t>
            </w:r>
            <w:r>
              <w:rPr>
                <w:rFonts w:ascii="Arial" w:eastAsia="Times New Roman" w:hAnsi="Arial" w:cs="Arial"/>
                <w:b/>
                <w:bCs/>
                <w:color w:val="000000"/>
                <w:sz w:val="20"/>
                <w:szCs w:val="20"/>
              </w:rPr>
              <w:t>mount</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b/>
                <w:bCs/>
                <w:color w:val="000000"/>
              </w:rPr>
            </w:pPr>
            <w:r w:rsidRPr="00286D98">
              <w:rPr>
                <w:rFonts w:eastAsia="Times New Roman"/>
                <w:b/>
                <w:bCs/>
                <w:color w:val="000000"/>
              </w:rPr>
              <w:t># Units</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b/>
                <w:bCs/>
                <w:color w:val="000000"/>
              </w:rPr>
            </w:pPr>
            <w:r w:rsidRPr="00286D98">
              <w:rPr>
                <w:rFonts w:eastAsia="Times New Roman"/>
                <w:b/>
                <w:bCs/>
                <w:color w:val="000000"/>
              </w:rPr>
              <w:t>BOM</w:t>
            </w: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 Fixed</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Var</w:t>
            </w:r>
            <w:r>
              <w:rPr>
                <w:rFonts w:ascii="Arial" w:eastAsia="Times New Roman" w:hAnsi="Arial" w:cs="Arial"/>
                <w:b/>
                <w:bCs/>
                <w:color w:val="000000"/>
                <w:sz w:val="20"/>
                <w:szCs w:val="20"/>
              </w:rPr>
              <w:t>iable</w:t>
            </w:r>
            <w:r w:rsidRPr="00286D98">
              <w:rPr>
                <w:rFonts w:ascii="Arial" w:eastAsia="Times New Roman" w:hAnsi="Arial" w:cs="Arial"/>
                <w:b/>
                <w:bCs/>
                <w:color w:val="000000"/>
                <w:sz w:val="20"/>
                <w:szCs w:val="20"/>
              </w:rPr>
              <w:t xml:space="preserve"> Cost/Unit</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Capacity</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Incremental</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Custom Design</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$1,000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5976</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w:t>
            </w: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0.12</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6500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1 million/$100K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Quality control/inspection</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w:t>
            </w: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35%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0.04</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17000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1.5 million/$75K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Material testing</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700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w:t>
            </w: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N/A</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18,500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2.5 million/$75K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Engineering Support</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$2,700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15"/>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4"/>
                <w:szCs w:val="24"/>
              </w:rPr>
            </w:pP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4245" w:type="dxa"/>
            <w:gridSpan w:val="2"/>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MANUFACTURING SUPPORT</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Facility Maintenance</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$750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N/A</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21500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2.5 million/$75K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Machine Maintenance</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755</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N/A</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21500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2.5 million/$75K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Custom Machine Main</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500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5975</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N/A</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10,000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2.5 million/$75K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Basic Product Moves</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1,200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0.03</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18000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500K/$45K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Custom Product Moves</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5975</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0.04</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6500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250K lighters/45K</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$3,805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b/>
                <w:bCs/>
                <w:color w:val="000000"/>
                <w:sz w:val="20"/>
                <w:szCs w:val="20"/>
              </w:rPr>
            </w:pP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b/>
                <w:bCs/>
                <w:color w:val="000000"/>
                <w:sz w:val="20"/>
                <w:szCs w:val="20"/>
              </w:rPr>
            </w:pPr>
            <w:r w:rsidRPr="00286D98">
              <w:rPr>
                <w:rFonts w:ascii="Arial" w:eastAsia="Times New Roman" w:hAnsi="Arial" w:cs="Arial"/>
                <w:b/>
                <w:bCs/>
                <w:color w:val="000000"/>
                <w:sz w:val="20"/>
                <w:szCs w:val="20"/>
              </w:rPr>
              <w:t>MANUFACTURING ADMAN</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Basic Procurement</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$1,811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N/A</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17900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 xml:space="preserve">2.75 million/$300,000  </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Custom Procurement</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500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5975</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25%</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0.02</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6500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1 million/$100,000</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Production Control</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500</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16500</w:t>
            </w: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100%</w:t>
            </w: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N/A</w:t>
            </w: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sidRPr="00286D98">
              <w:rPr>
                <w:rFonts w:eastAsia="Times New Roman"/>
                <w:color w:val="000000"/>
              </w:rPr>
              <w:t>17900</w:t>
            </w: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sidRPr="00286D98">
              <w:rPr>
                <w:rFonts w:eastAsia="Times New Roman"/>
                <w:color w:val="000000"/>
              </w:rPr>
              <w:t>2.2 million/$65,000</w:t>
            </w: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Manufacturing Adman</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sidRPr="00286D98">
              <w:rPr>
                <w:rFonts w:ascii="Arial" w:eastAsia="Times New Roman" w:hAnsi="Arial" w:cs="Arial"/>
                <w:color w:val="000000"/>
                <w:sz w:val="20"/>
                <w:szCs w:val="20"/>
              </w:rPr>
              <w:t xml:space="preserve">$2,811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b/>
                <w:bCs/>
                <w:color w:val="000000"/>
              </w:rPr>
            </w:pPr>
            <w:r w:rsidRPr="00286D98">
              <w:rPr>
                <w:rFonts w:eastAsia="Times New Roman"/>
                <w:b/>
                <w:bCs/>
                <w:color w:val="000000"/>
              </w:rPr>
              <w:t>Total Manufacturing Support</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eastAsia="Times New Roman"/>
                <w:color w:val="000000"/>
              </w:rPr>
            </w:pPr>
            <w:r>
              <w:rPr>
                <w:rFonts w:eastAsia="Times New Roman"/>
                <w:color w:val="000000"/>
              </w:rPr>
              <w:t xml:space="preserve"> $ </w:t>
            </w:r>
            <w:r w:rsidRPr="00286D98">
              <w:rPr>
                <w:rFonts w:eastAsia="Times New Roman"/>
                <w:color w:val="000000"/>
              </w:rPr>
              <w:t xml:space="preserve">9,316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Direct Material/Manufacturing (above)</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 </w:t>
            </w:r>
            <w:r w:rsidRPr="00286D98">
              <w:rPr>
                <w:rFonts w:ascii="Arial" w:eastAsia="Times New Roman" w:hAnsi="Arial" w:cs="Arial"/>
                <w:color w:val="000000"/>
                <w:sz w:val="20"/>
                <w:szCs w:val="20"/>
              </w:rPr>
              <w:t xml:space="preserve">69,016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r w:rsidR="001947A5" w:rsidRPr="00286D98" w:rsidTr="00B3539C">
        <w:trPr>
          <w:trHeight w:val="300"/>
        </w:trPr>
        <w:tc>
          <w:tcPr>
            <w:tcW w:w="28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ascii="Arial" w:eastAsia="Times New Roman" w:hAnsi="Arial" w:cs="Arial"/>
                <w:color w:val="000000"/>
                <w:sz w:val="20"/>
                <w:szCs w:val="20"/>
              </w:rPr>
            </w:pPr>
            <w:r w:rsidRPr="00286D98">
              <w:rPr>
                <w:rFonts w:ascii="Arial" w:eastAsia="Times New Roman" w:hAnsi="Arial" w:cs="Arial"/>
                <w:color w:val="000000"/>
                <w:sz w:val="20"/>
                <w:szCs w:val="20"/>
              </w:rPr>
              <w:t>Total Cost of Goods Sold</w:t>
            </w:r>
          </w:p>
        </w:tc>
        <w:tc>
          <w:tcPr>
            <w:tcW w:w="13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r>
              <w:rPr>
                <w:rFonts w:eastAsia="Times New Roman"/>
                <w:color w:val="000000"/>
              </w:rPr>
              <w:t xml:space="preserve">     $ </w:t>
            </w:r>
            <w:r w:rsidRPr="00286D98">
              <w:rPr>
                <w:rFonts w:eastAsia="Times New Roman"/>
                <w:color w:val="000000"/>
              </w:rPr>
              <w:t xml:space="preserve">78,332 </w:t>
            </w:r>
          </w:p>
        </w:tc>
        <w:tc>
          <w:tcPr>
            <w:tcW w:w="594"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681"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7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10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c>
          <w:tcPr>
            <w:tcW w:w="4195" w:type="dxa"/>
            <w:tcBorders>
              <w:top w:val="nil"/>
              <w:left w:val="nil"/>
              <w:bottom w:val="nil"/>
              <w:right w:val="nil"/>
            </w:tcBorders>
            <w:shd w:val="clear" w:color="auto" w:fill="auto"/>
            <w:noWrap/>
            <w:vAlign w:val="bottom"/>
            <w:hideMark/>
          </w:tcPr>
          <w:p w:rsidR="001947A5" w:rsidRPr="00286D98" w:rsidRDefault="001947A5" w:rsidP="00B3539C">
            <w:pPr>
              <w:spacing w:after="0" w:line="240" w:lineRule="auto"/>
              <w:rPr>
                <w:rFonts w:eastAsia="Times New Roman"/>
                <w:color w:val="000000"/>
              </w:rPr>
            </w:pPr>
          </w:p>
        </w:tc>
      </w:tr>
    </w:tbl>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Shipping and Warehouse Data</w:t>
      </w:r>
    </w:p>
    <w:tbl>
      <w:tblPr>
        <w:tblW w:w="2900" w:type="dxa"/>
        <w:tblInd w:w="93" w:type="dxa"/>
        <w:tblLook w:val="04A0" w:firstRow="1" w:lastRow="0" w:firstColumn="1" w:lastColumn="0" w:noHBand="0" w:noVBand="1"/>
      </w:tblPr>
      <w:tblGrid>
        <w:gridCol w:w="1900"/>
        <w:gridCol w:w="1000"/>
      </w:tblGrid>
      <w:tr w:rsidR="001947A5" w:rsidRPr="00CA6D64" w:rsidTr="00B3539C">
        <w:trPr>
          <w:trHeight w:val="300"/>
        </w:trPr>
        <w:tc>
          <w:tcPr>
            <w:tcW w:w="19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r w:rsidRPr="00CA6D64">
              <w:rPr>
                <w:rFonts w:eastAsia="Times New Roman"/>
                <w:color w:val="000000"/>
              </w:rPr>
              <w:t>Shipping</w:t>
            </w:r>
          </w:p>
        </w:tc>
        <w:tc>
          <w:tcPr>
            <w:tcW w:w="1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eastAsia="Times New Roman"/>
                <w:color w:val="000000"/>
              </w:rPr>
            </w:pPr>
            <w:r>
              <w:rPr>
                <w:rFonts w:eastAsia="Times New Roman"/>
                <w:color w:val="000000"/>
              </w:rPr>
              <w:t xml:space="preserve">$ </w:t>
            </w:r>
            <w:r w:rsidRPr="00CA6D64">
              <w:rPr>
                <w:rFonts w:eastAsia="Times New Roman"/>
                <w:color w:val="000000"/>
              </w:rPr>
              <w:t>3000</w:t>
            </w:r>
          </w:p>
        </w:tc>
      </w:tr>
      <w:tr w:rsidR="001947A5" w:rsidRPr="00CA6D64" w:rsidTr="00B3539C">
        <w:trPr>
          <w:trHeight w:val="300"/>
        </w:trPr>
        <w:tc>
          <w:tcPr>
            <w:tcW w:w="19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r w:rsidRPr="00CA6D64">
              <w:rPr>
                <w:rFonts w:eastAsia="Times New Roman"/>
                <w:color w:val="000000"/>
              </w:rPr>
              <w:t xml:space="preserve">Warehouse </w:t>
            </w:r>
          </w:p>
        </w:tc>
        <w:tc>
          <w:tcPr>
            <w:tcW w:w="1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eastAsia="Times New Roman"/>
                <w:color w:val="000000"/>
              </w:rPr>
            </w:pPr>
            <w:r>
              <w:rPr>
                <w:rFonts w:eastAsia="Times New Roman"/>
                <w:color w:val="000000"/>
              </w:rPr>
              <w:t xml:space="preserve">$ </w:t>
            </w:r>
            <w:r w:rsidRPr="00CA6D64">
              <w:rPr>
                <w:rFonts w:eastAsia="Times New Roman"/>
                <w:color w:val="000000"/>
              </w:rPr>
              <w:t>2000</w:t>
            </w:r>
          </w:p>
        </w:tc>
      </w:tr>
      <w:tr w:rsidR="001947A5" w:rsidRPr="00CA6D64" w:rsidTr="00B3539C">
        <w:trPr>
          <w:trHeight w:val="300"/>
        </w:trPr>
        <w:tc>
          <w:tcPr>
            <w:tcW w:w="19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r w:rsidRPr="00CA6D64">
              <w:rPr>
                <w:rFonts w:eastAsia="Times New Roman"/>
                <w:color w:val="000000"/>
              </w:rPr>
              <w:lastRenderedPageBreak/>
              <w:t>Total</w:t>
            </w:r>
          </w:p>
        </w:tc>
        <w:tc>
          <w:tcPr>
            <w:tcW w:w="1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eastAsia="Times New Roman"/>
                <w:color w:val="000000"/>
              </w:rPr>
            </w:pPr>
            <w:r>
              <w:rPr>
                <w:rFonts w:eastAsia="Times New Roman"/>
                <w:color w:val="000000"/>
              </w:rPr>
              <w:t xml:space="preserve">$ </w:t>
            </w:r>
            <w:r w:rsidRPr="00CA6D64">
              <w:rPr>
                <w:rFonts w:eastAsia="Times New Roman"/>
                <w:color w:val="000000"/>
              </w:rPr>
              <w:t>5000</w:t>
            </w:r>
          </w:p>
        </w:tc>
      </w:tr>
    </w:tbl>
    <w:p w:rsidR="001947A5" w:rsidRDefault="001947A5" w:rsidP="001947A5">
      <w:pPr>
        <w:pStyle w:val="ListParagraph"/>
        <w:spacing w:line="360" w:lineRule="auto"/>
        <w:ind w:left="0"/>
        <w:rPr>
          <w:rFonts w:ascii="Arial" w:hAnsi="Arial" w:cs="Arial"/>
          <w:b/>
          <w:sz w:val="24"/>
          <w:szCs w:val="24"/>
        </w:rPr>
      </w:pPr>
    </w:p>
    <w:p w:rsidR="001947A5" w:rsidRPr="003C102A" w:rsidRDefault="001947A5" w:rsidP="001947A5">
      <w:pPr>
        <w:pStyle w:val="ListParagraph"/>
        <w:spacing w:line="360" w:lineRule="auto"/>
        <w:ind w:left="0"/>
        <w:rPr>
          <w:rFonts w:ascii="Arial" w:hAnsi="Arial" w:cs="Arial"/>
          <w:sz w:val="24"/>
          <w:szCs w:val="24"/>
        </w:rPr>
      </w:pPr>
      <w:r w:rsidRPr="003C102A">
        <w:rPr>
          <w:rFonts w:ascii="Arial" w:hAnsi="Arial" w:cs="Arial"/>
          <w:sz w:val="24"/>
          <w:szCs w:val="24"/>
        </w:rPr>
        <w:t>Shipping</w:t>
      </w:r>
    </w:p>
    <w:tbl>
      <w:tblPr>
        <w:tblW w:w="6680" w:type="dxa"/>
        <w:tblInd w:w="93" w:type="dxa"/>
        <w:tblLook w:val="04A0" w:firstRow="1" w:lastRow="0" w:firstColumn="1" w:lastColumn="0" w:noHBand="0" w:noVBand="1"/>
      </w:tblPr>
      <w:tblGrid>
        <w:gridCol w:w="2260"/>
        <w:gridCol w:w="1000"/>
        <w:gridCol w:w="1580"/>
        <w:gridCol w:w="1840"/>
      </w:tblGrid>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Units Sold*</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Shipping costs*</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Per Unit Average</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Domestic Wholesale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7454</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$1,080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$0.14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Far East</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2885</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$660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$0.23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Europe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2535</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$570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$0.22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Domestic Specialty</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1481</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$180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$0.12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Fulfillment</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1552</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$210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$0.14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Middle East</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593</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$300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$0.51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Total</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16500</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$3,000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$0.18 </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 In Millions</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p>
        </w:tc>
      </w:tr>
    </w:tbl>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p>
    <w:tbl>
      <w:tblPr>
        <w:tblW w:w="4840" w:type="dxa"/>
        <w:tblInd w:w="93" w:type="dxa"/>
        <w:tblLook w:val="04A0" w:firstRow="1" w:lastRow="0" w:firstColumn="1" w:lastColumn="0" w:noHBand="0" w:noVBand="1"/>
      </w:tblPr>
      <w:tblGrid>
        <w:gridCol w:w="2260"/>
        <w:gridCol w:w="1000"/>
        <w:gridCol w:w="1580"/>
      </w:tblGrid>
      <w:tr w:rsidR="001947A5" w:rsidRPr="009F26AD" w:rsidTr="00B3539C">
        <w:trPr>
          <w:trHeight w:val="315"/>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4"/>
                <w:szCs w:val="24"/>
              </w:rPr>
            </w:pPr>
            <w:r w:rsidRPr="009F26AD">
              <w:rPr>
                <w:rFonts w:ascii="Arial" w:eastAsia="Times New Roman" w:hAnsi="Arial" w:cs="Arial"/>
                <w:b/>
                <w:bCs/>
                <w:color w:val="000000"/>
                <w:sz w:val="24"/>
                <w:szCs w:val="24"/>
              </w:rPr>
              <w:t>Assumptions</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r w:rsidR="001947A5" w:rsidRPr="009F26AD" w:rsidTr="00B3539C">
        <w:trPr>
          <w:trHeight w:val="300"/>
        </w:trPr>
        <w:tc>
          <w:tcPr>
            <w:tcW w:w="4840" w:type="dxa"/>
            <w:gridSpan w:val="3"/>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X 4”X 1" </w:t>
            </w:r>
            <w:r w:rsidRPr="009F26AD">
              <w:rPr>
                <w:rFonts w:ascii="Arial" w:eastAsia="Times New Roman" w:hAnsi="Arial" w:cs="Arial"/>
                <w:color w:val="000000"/>
                <w:sz w:val="20"/>
                <w:szCs w:val="20"/>
              </w:rPr>
              <w:t xml:space="preserve"> Box (Both custom and regular) </w:t>
            </w:r>
          </w:p>
        </w:tc>
      </w:tr>
      <w:tr w:rsidR="001947A5" w:rsidRPr="009F26AD" w:rsidTr="00B3539C">
        <w:trPr>
          <w:trHeight w:val="300"/>
        </w:trPr>
        <w:tc>
          <w:tcPr>
            <w:tcW w:w="3260" w:type="dxa"/>
            <w:gridSpan w:val="2"/>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18" x 16" x 12" Case size</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240 boxes</w:t>
            </w:r>
            <w:r w:rsidRPr="009F26AD">
              <w:rPr>
                <w:rFonts w:ascii="Arial" w:eastAsia="Times New Roman" w:hAnsi="Arial" w:cs="Arial"/>
                <w:color w:val="000000"/>
                <w:sz w:val="20"/>
                <w:szCs w:val="20"/>
              </w:rPr>
              <w:t xml:space="preserve"> to a case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r w:rsidR="001947A5" w:rsidRPr="009F26AD" w:rsidTr="00B3539C">
        <w:trPr>
          <w:trHeight w:val="300"/>
        </w:trPr>
        <w:tc>
          <w:tcPr>
            <w:tcW w:w="3260" w:type="dxa"/>
            <w:gridSpan w:val="2"/>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Total cases shipped 68750</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r w:rsidR="001947A5" w:rsidRPr="009F26AD" w:rsidTr="00B3539C">
        <w:trPr>
          <w:trHeight w:val="300"/>
        </w:trPr>
        <w:tc>
          <w:tcPr>
            <w:tcW w:w="3260" w:type="dxa"/>
            <w:gridSpan w:val="2"/>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Average Cost Per Case $43.63</w:t>
            </w: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5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bl>
    <w:p w:rsidR="001947A5" w:rsidRDefault="001947A5" w:rsidP="001947A5">
      <w:pPr>
        <w:pStyle w:val="ListParagraph"/>
        <w:spacing w:line="360" w:lineRule="auto"/>
        <w:ind w:left="0"/>
        <w:rPr>
          <w:rFonts w:ascii="Arial" w:hAnsi="Arial" w:cs="Arial"/>
          <w:b/>
          <w:sz w:val="24"/>
          <w:szCs w:val="24"/>
        </w:rPr>
      </w:pPr>
    </w:p>
    <w:p w:rsidR="001947A5" w:rsidRPr="003C102A" w:rsidRDefault="001947A5" w:rsidP="001947A5">
      <w:pPr>
        <w:pStyle w:val="ListParagraph"/>
        <w:spacing w:line="360" w:lineRule="auto"/>
        <w:ind w:left="0"/>
        <w:rPr>
          <w:rFonts w:ascii="Arial" w:hAnsi="Arial" w:cs="Arial"/>
          <w:sz w:val="24"/>
          <w:szCs w:val="24"/>
        </w:rPr>
      </w:pPr>
      <w:r w:rsidRPr="003C102A">
        <w:rPr>
          <w:rFonts w:ascii="Arial" w:hAnsi="Arial" w:cs="Arial"/>
          <w:sz w:val="24"/>
          <w:szCs w:val="24"/>
        </w:rPr>
        <w:t>Areas and Regions</w:t>
      </w:r>
    </w:p>
    <w:tbl>
      <w:tblPr>
        <w:tblW w:w="6701" w:type="dxa"/>
        <w:tblInd w:w="93" w:type="dxa"/>
        <w:tblLook w:val="04A0" w:firstRow="1" w:lastRow="0" w:firstColumn="1" w:lastColumn="0" w:noHBand="0" w:noVBand="1"/>
      </w:tblPr>
      <w:tblGrid>
        <w:gridCol w:w="2260"/>
        <w:gridCol w:w="1000"/>
        <w:gridCol w:w="1601"/>
        <w:gridCol w:w="1840"/>
      </w:tblGrid>
      <w:tr w:rsidR="001947A5" w:rsidRPr="009F26AD" w:rsidTr="00B3539C">
        <w:trPr>
          <w:trHeight w:val="315"/>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4"/>
                <w:szCs w:val="24"/>
              </w:rPr>
            </w:pPr>
            <w:r w:rsidRPr="009F26AD">
              <w:rPr>
                <w:rFonts w:ascii="Arial" w:eastAsia="Times New Roman" w:hAnsi="Arial" w:cs="Arial"/>
                <w:b/>
                <w:bCs/>
                <w:color w:val="000000"/>
                <w:sz w:val="24"/>
                <w:szCs w:val="24"/>
              </w:rPr>
              <w:t>Areas and Regions</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Units*</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Shipping</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Per Unit Average</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Domestic Wholesale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7454</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$ 1,080</w:t>
            </w:r>
            <w:r w:rsidRPr="009F26AD">
              <w:rPr>
                <w:rFonts w:ascii="Arial" w:eastAsia="Times New Roman" w:hAnsi="Arial" w:cs="Arial"/>
                <w:color w:val="000000"/>
                <w:sz w:val="20"/>
                <w:szCs w:val="20"/>
              </w:rPr>
              <w:t xml:space="preserve"> </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0.15</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East 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0.14</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Midwest 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0.16</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West 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0.19</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Far East</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2885</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  660</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0.23</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Beijing</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0.21</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Tokyo</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0.26</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Europe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2535</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$ 570</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0.22</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lastRenderedPageBreak/>
              <w:t>Rome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0.23</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London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0.21</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Domestic Specialty</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1481</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$ 207</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0.14</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East 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0.14</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Midwest 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0.16</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West Region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0.19</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Fulfillment</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eastAsia="Times New Roman"/>
                <w:color w:val="000000"/>
              </w:rPr>
            </w:pPr>
            <w:r w:rsidRPr="009F26AD">
              <w:rPr>
                <w:rFonts w:eastAsia="Times New Roman"/>
                <w:color w:val="000000"/>
              </w:rPr>
              <w:t>1552</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Pr>
                <w:rFonts w:eastAsia="Times New Roman"/>
                <w:color w:val="000000"/>
              </w:rPr>
              <w:t>$ 210</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0.14</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Los Angeles</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eastAsia="Times New Roman"/>
                <w:color w:val="00000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0.16</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Dallas</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eastAsia="Times New Roman"/>
                <w:color w:val="00000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0.12</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Middle East</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eastAsia="Times New Roman"/>
                <w:color w:val="000000"/>
              </w:rPr>
            </w:pPr>
            <w:r w:rsidRPr="009F26AD">
              <w:rPr>
                <w:rFonts w:eastAsia="Times New Roman"/>
                <w:color w:val="000000"/>
              </w:rPr>
              <w:t>593</w:t>
            </w: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Pr>
                <w:rFonts w:eastAsia="Times New Roman"/>
                <w:color w:val="000000"/>
              </w:rPr>
              <w:t>$  273</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0.46</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Dubai</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0.46</w:t>
            </w: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b/>
                <w:bCs/>
                <w:color w:val="000000"/>
              </w:rPr>
            </w:pPr>
            <w:r w:rsidRPr="009F26AD">
              <w:rPr>
                <w:rFonts w:eastAsia="Times New Roman"/>
                <w:b/>
                <w:bCs/>
                <w:color w:val="000000"/>
              </w:rPr>
              <w:t>Total Shipping Costs</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Pr>
                <w:rFonts w:eastAsia="Times New Roman"/>
                <w:color w:val="000000"/>
              </w:rPr>
              <w:t>$  3,000</w:t>
            </w: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r w:rsidR="001947A5" w:rsidRPr="009F26AD" w:rsidTr="00B3539C">
        <w:trPr>
          <w:trHeight w:val="300"/>
        </w:trPr>
        <w:tc>
          <w:tcPr>
            <w:tcW w:w="226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*In Million </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601"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8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bl>
    <w:p w:rsidR="001947A5" w:rsidRPr="003C102A" w:rsidRDefault="001947A5" w:rsidP="001947A5">
      <w:pPr>
        <w:pStyle w:val="ListParagraph"/>
        <w:spacing w:line="360" w:lineRule="auto"/>
        <w:ind w:left="0"/>
        <w:rPr>
          <w:rFonts w:ascii="Arial" w:hAnsi="Arial" w:cs="Arial"/>
          <w:sz w:val="24"/>
          <w:szCs w:val="24"/>
        </w:rPr>
      </w:pPr>
      <w:r w:rsidRPr="003C102A">
        <w:rPr>
          <w:rFonts w:ascii="Arial" w:hAnsi="Arial" w:cs="Arial"/>
          <w:sz w:val="24"/>
          <w:szCs w:val="24"/>
        </w:rPr>
        <w:t>Warehouse</w:t>
      </w:r>
    </w:p>
    <w:tbl>
      <w:tblPr>
        <w:tblW w:w="8810" w:type="dxa"/>
        <w:tblInd w:w="93" w:type="dxa"/>
        <w:tblLook w:val="04A0" w:firstRow="1" w:lastRow="0" w:firstColumn="1" w:lastColumn="0" w:noHBand="0" w:noVBand="1"/>
      </w:tblPr>
      <w:tblGrid>
        <w:gridCol w:w="1900"/>
        <w:gridCol w:w="1000"/>
        <w:gridCol w:w="1200"/>
        <w:gridCol w:w="940"/>
        <w:gridCol w:w="1340"/>
        <w:gridCol w:w="1050"/>
        <w:gridCol w:w="1380"/>
      </w:tblGrid>
      <w:tr w:rsidR="001947A5" w:rsidRPr="009F26AD" w:rsidTr="00B3539C">
        <w:trPr>
          <w:trHeight w:val="300"/>
        </w:trPr>
        <w:tc>
          <w:tcPr>
            <w:tcW w:w="19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r w:rsidRPr="009F26AD">
              <w:rPr>
                <w:rFonts w:ascii="Arial" w:eastAsia="Times New Roman" w:hAnsi="Arial" w:cs="Arial"/>
                <w:b/>
                <w:bCs/>
                <w:color w:val="000000"/>
                <w:sz w:val="20"/>
                <w:szCs w:val="20"/>
                <w:u w:val="single"/>
              </w:rPr>
              <w:t>Description</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r w:rsidRPr="009F26AD">
              <w:rPr>
                <w:rFonts w:ascii="Arial" w:eastAsia="Times New Roman" w:hAnsi="Arial" w:cs="Arial"/>
                <w:b/>
                <w:bCs/>
                <w:color w:val="000000"/>
                <w:sz w:val="20"/>
                <w:szCs w:val="20"/>
                <w:u w:val="single"/>
              </w:rPr>
              <w:t>$ Amount</w:t>
            </w:r>
          </w:p>
        </w:tc>
        <w:tc>
          <w:tcPr>
            <w:tcW w:w="12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r w:rsidRPr="009F26AD">
              <w:rPr>
                <w:rFonts w:ascii="Arial" w:eastAsia="Times New Roman" w:hAnsi="Arial" w:cs="Arial"/>
                <w:b/>
                <w:bCs/>
                <w:color w:val="000000"/>
                <w:sz w:val="20"/>
                <w:szCs w:val="20"/>
                <w:u w:val="single"/>
              </w:rPr>
              <w:t># Units</w:t>
            </w:r>
          </w:p>
        </w:tc>
        <w:tc>
          <w:tcPr>
            <w:tcW w:w="9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r w:rsidRPr="009F26AD">
              <w:rPr>
                <w:rFonts w:ascii="Arial" w:eastAsia="Times New Roman" w:hAnsi="Arial" w:cs="Arial"/>
                <w:b/>
                <w:bCs/>
                <w:color w:val="000000"/>
                <w:sz w:val="20"/>
                <w:szCs w:val="20"/>
                <w:u w:val="single"/>
              </w:rPr>
              <w:t>% Fixed</w:t>
            </w:r>
          </w:p>
        </w:tc>
        <w:tc>
          <w:tcPr>
            <w:tcW w:w="13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proofErr w:type="spellStart"/>
            <w:r w:rsidRPr="009F26AD">
              <w:rPr>
                <w:rFonts w:ascii="Arial" w:eastAsia="Times New Roman" w:hAnsi="Arial" w:cs="Arial"/>
                <w:b/>
                <w:bCs/>
                <w:color w:val="000000"/>
                <w:sz w:val="20"/>
                <w:szCs w:val="20"/>
                <w:u w:val="single"/>
              </w:rPr>
              <w:t>Var</w:t>
            </w:r>
            <w:proofErr w:type="spellEnd"/>
            <w:r w:rsidRPr="009F26AD">
              <w:rPr>
                <w:rFonts w:ascii="Arial" w:eastAsia="Times New Roman" w:hAnsi="Arial" w:cs="Arial"/>
                <w:b/>
                <w:bCs/>
                <w:color w:val="000000"/>
                <w:sz w:val="20"/>
                <w:szCs w:val="20"/>
                <w:u w:val="single"/>
              </w:rPr>
              <w:t xml:space="preserve"> Cost/Unit</w:t>
            </w:r>
          </w:p>
        </w:tc>
        <w:tc>
          <w:tcPr>
            <w:tcW w:w="105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r w:rsidRPr="009F26AD">
              <w:rPr>
                <w:rFonts w:ascii="Arial" w:eastAsia="Times New Roman" w:hAnsi="Arial" w:cs="Arial"/>
                <w:b/>
                <w:bCs/>
                <w:color w:val="000000"/>
                <w:sz w:val="20"/>
                <w:szCs w:val="20"/>
                <w:u w:val="single"/>
              </w:rPr>
              <w:t>Capacity</w:t>
            </w:r>
          </w:p>
        </w:tc>
        <w:tc>
          <w:tcPr>
            <w:tcW w:w="13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b/>
                <w:bCs/>
                <w:color w:val="000000"/>
                <w:sz w:val="20"/>
                <w:szCs w:val="20"/>
                <w:u w:val="single"/>
              </w:rPr>
            </w:pPr>
            <w:r w:rsidRPr="009F26AD">
              <w:rPr>
                <w:rFonts w:ascii="Arial" w:eastAsia="Times New Roman" w:hAnsi="Arial" w:cs="Arial"/>
                <w:b/>
                <w:bCs/>
                <w:color w:val="000000"/>
                <w:sz w:val="20"/>
                <w:szCs w:val="20"/>
                <w:u w:val="single"/>
              </w:rPr>
              <w:t xml:space="preserve">Incremental Fixed Costs </w:t>
            </w:r>
          </w:p>
        </w:tc>
      </w:tr>
      <w:tr w:rsidR="001947A5" w:rsidRPr="009F26AD" w:rsidTr="00B3539C">
        <w:trPr>
          <w:trHeight w:val="300"/>
        </w:trPr>
        <w:tc>
          <w:tcPr>
            <w:tcW w:w="19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Pull Order Activity</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$1,250 </w:t>
            </w:r>
          </w:p>
        </w:tc>
        <w:tc>
          <w:tcPr>
            <w:tcW w:w="12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16.5 million</w:t>
            </w:r>
          </w:p>
        </w:tc>
        <w:tc>
          <w:tcPr>
            <w:tcW w:w="9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0</w:t>
            </w:r>
          </w:p>
        </w:tc>
        <w:tc>
          <w:tcPr>
            <w:tcW w:w="13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7.5 cents</w:t>
            </w:r>
          </w:p>
        </w:tc>
        <w:tc>
          <w:tcPr>
            <w:tcW w:w="105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r w:rsidRPr="009F26AD">
              <w:rPr>
                <w:rFonts w:eastAsia="Times New Roman"/>
                <w:color w:val="000000"/>
              </w:rPr>
              <w:t>N/A</w:t>
            </w:r>
          </w:p>
        </w:tc>
      </w:tr>
      <w:tr w:rsidR="001947A5" w:rsidRPr="009F26AD" w:rsidTr="00B3539C">
        <w:trPr>
          <w:trHeight w:val="300"/>
        </w:trPr>
        <w:tc>
          <w:tcPr>
            <w:tcW w:w="19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Pack Order Activity</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$500 </w:t>
            </w:r>
          </w:p>
        </w:tc>
        <w:tc>
          <w:tcPr>
            <w:tcW w:w="12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16.5 million</w:t>
            </w:r>
          </w:p>
        </w:tc>
        <w:tc>
          <w:tcPr>
            <w:tcW w:w="9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0</w:t>
            </w:r>
          </w:p>
        </w:tc>
        <w:tc>
          <w:tcPr>
            <w:tcW w:w="13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3.0 cents</w:t>
            </w:r>
          </w:p>
        </w:tc>
        <w:tc>
          <w:tcPr>
            <w:tcW w:w="105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r w:rsidRPr="009F26AD">
              <w:rPr>
                <w:rFonts w:eastAsia="Times New Roman"/>
                <w:color w:val="000000"/>
              </w:rPr>
              <w:t>N/A</w:t>
            </w:r>
          </w:p>
        </w:tc>
      </w:tr>
      <w:tr w:rsidR="001947A5" w:rsidRPr="009F26AD" w:rsidTr="00B3539C">
        <w:trPr>
          <w:trHeight w:val="300"/>
        </w:trPr>
        <w:tc>
          <w:tcPr>
            <w:tcW w:w="19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Warehouse Facility</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$250 </w:t>
            </w:r>
          </w:p>
        </w:tc>
        <w:tc>
          <w:tcPr>
            <w:tcW w:w="12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color w:val="000000"/>
                <w:sz w:val="20"/>
                <w:szCs w:val="20"/>
              </w:rPr>
            </w:pPr>
            <w:r w:rsidRPr="009F26AD">
              <w:rPr>
                <w:rFonts w:ascii="Arial" w:eastAsia="Times New Roman" w:hAnsi="Arial" w:cs="Arial"/>
                <w:color w:val="000000"/>
                <w:sz w:val="20"/>
                <w:szCs w:val="20"/>
              </w:rPr>
              <w:t>16.5 million</w:t>
            </w:r>
          </w:p>
        </w:tc>
        <w:tc>
          <w:tcPr>
            <w:tcW w:w="9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right"/>
              <w:rPr>
                <w:rFonts w:ascii="Arial" w:eastAsia="Times New Roman" w:hAnsi="Arial" w:cs="Arial"/>
                <w:color w:val="000000"/>
                <w:sz w:val="20"/>
                <w:szCs w:val="20"/>
              </w:rPr>
            </w:pPr>
            <w:r w:rsidRPr="009F26AD">
              <w:rPr>
                <w:rFonts w:ascii="Arial" w:eastAsia="Times New Roman" w:hAnsi="Arial" w:cs="Arial"/>
                <w:color w:val="000000"/>
                <w:sz w:val="20"/>
                <w:szCs w:val="20"/>
              </w:rPr>
              <w:t>100</w:t>
            </w:r>
          </w:p>
        </w:tc>
        <w:tc>
          <w:tcPr>
            <w:tcW w:w="13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eastAsia="Times New Roman"/>
                <w:color w:val="000000"/>
              </w:rPr>
            </w:pPr>
            <w:r w:rsidRPr="009F26AD">
              <w:rPr>
                <w:rFonts w:eastAsia="Times New Roman"/>
                <w:color w:val="000000"/>
              </w:rPr>
              <w:t>N/A</w:t>
            </w:r>
          </w:p>
        </w:tc>
        <w:tc>
          <w:tcPr>
            <w:tcW w:w="105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r w:rsidRPr="009F26AD">
              <w:rPr>
                <w:rFonts w:eastAsia="Times New Roman"/>
                <w:color w:val="000000"/>
              </w:rPr>
              <w:t>19 million</w:t>
            </w:r>
          </w:p>
        </w:tc>
        <w:tc>
          <w:tcPr>
            <w:tcW w:w="13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r w:rsidRPr="009F26AD">
              <w:rPr>
                <w:rFonts w:eastAsia="Times New Roman"/>
                <w:color w:val="000000"/>
              </w:rPr>
              <w:t>2 million/$45k</w:t>
            </w:r>
          </w:p>
        </w:tc>
      </w:tr>
      <w:tr w:rsidR="001947A5" w:rsidRPr="009F26AD" w:rsidTr="00B3539C">
        <w:trPr>
          <w:trHeight w:val="300"/>
        </w:trPr>
        <w:tc>
          <w:tcPr>
            <w:tcW w:w="19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ascii="Arial" w:eastAsia="Times New Roman" w:hAnsi="Arial" w:cs="Arial"/>
                <w:b/>
                <w:bCs/>
                <w:color w:val="000000"/>
                <w:sz w:val="20"/>
                <w:szCs w:val="20"/>
              </w:rPr>
            </w:pPr>
            <w:r w:rsidRPr="009F26AD">
              <w:rPr>
                <w:rFonts w:ascii="Arial" w:eastAsia="Times New Roman" w:hAnsi="Arial" w:cs="Arial"/>
                <w:b/>
                <w:bCs/>
                <w:color w:val="000000"/>
                <w:sz w:val="20"/>
                <w:szCs w:val="20"/>
              </w:rPr>
              <w:t>Total Warehouse</w:t>
            </w:r>
          </w:p>
        </w:tc>
        <w:tc>
          <w:tcPr>
            <w:tcW w:w="10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jc w:val="center"/>
              <w:rPr>
                <w:rFonts w:ascii="Arial" w:eastAsia="Times New Roman" w:hAnsi="Arial" w:cs="Arial"/>
                <w:color w:val="000000"/>
                <w:sz w:val="20"/>
                <w:szCs w:val="20"/>
              </w:rPr>
            </w:pPr>
            <w:r w:rsidRPr="009F26AD">
              <w:rPr>
                <w:rFonts w:ascii="Arial" w:eastAsia="Times New Roman" w:hAnsi="Arial" w:cs="Arial"/>
                <w:color w:val="000000"/>
                <w:sz w:val="20"/>
                <w:szCs w:val="20"/>
              </w:rPr>
              <w:t xml:space="preserve">$2,000 </w:t>
            </w:r>
          </w:p>
        </w:tc>
        <w:tc>
          <w:tcPr>
            <w:tcW w:w="120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9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34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05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1947A5" w:rsidRPr="009F26AD" w:rsidRDefault="001947A5" w:rsidP="00B3539C">
            <w:pPr>
              <w:spacing w:after="0" w:line="240" w:lineRule="auto"/>
              <w:rPr>
                <w:rFonts w:eastAsia="Times New Roman"/>
                <w:color w:val="000000"/>
              </w:rPr>
            </w:pPr>
          </w:p>
        </w:tc>
      </w:tr>
    </w:tbl>
    <w:p w:rsidR="001947A5" w:rsidRDefault="001947A5" w:rsidP="001947A5">
      <w:pPr>
        <w:pStyle w:val="ListParagraph"/>
        <w:spacing w:line="360" w:lineRule="auto"/>
        <w:ind w:left="0"/>
        <w:rPr>
          <w:rFonts w:ascii="Arial" w:hAnsi="Arial" w:cs="Arial"/>
          <w:b/>
          <w:sz w:val="24"/>
          <w:szCs w:val="24"/>
        </w:rPr>
      </w:pPr>
    </w:p>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Sales and Marketing ($)</w:t>
      </w:r>
    </w:p>
    <w:tbl>
      <w:tblPr>
        <w:tblW w:w="9483" w:type="dxa"/>
        <w:tblInd w:w="93" w:type="dxa"/>
        <w:tblLook w:val="04A0" w:firstRow="1" w:lastRow="0" w:firstColumn="1" w:lastColumn="0" w:noHBand="0" w:noVBand="1"/>
      </w:tblPr>
      <w:tblGrid>
        <w:gridCol w:w="2128"/>
        <w:gridCol w:w="854"/>
        <w:gridCol w:w="1055"/>
        <w:gridCol w:w="1015"/>
        <w:gridCol w:w="1066"/>
        <w:gridCol w:w="1143"/>
        <w:gridCol w:w="1304"/>
        <w:gridCol w:w="918"/>
      </w:tblGrid>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Areas and Regions</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Tong</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Snap</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Clip</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Engraved</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Embossed</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Decorated</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Total</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Domestic Wholesale</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8659</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1176</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431</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1156</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105</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223</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11750</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East Region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2598</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353</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206</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462</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35</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5</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Midwest Region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3895</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529</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81</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289</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35</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120</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West Region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2166</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294</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144</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405</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30</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98</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Far East</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405</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207</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2098</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432</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2468</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5610</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Beijing</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244</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105</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1363</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211</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1005</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Tokyo</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161</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102</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735</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221</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1463</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Europe</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804</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180</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1255</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940</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268</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1033</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4480</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Rome</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635</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109</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565</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114</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731</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London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169</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71</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690</w:t>
            </w: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154</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302</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Domestic Specialty</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1302</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388</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1830</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3520</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East Region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367</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81</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407</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Midwest Region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693</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206</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834</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West Region</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242</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101</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589</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Fulfillment</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1276</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136</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108</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1520</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lastRenderedPageBreak/>
              <w:t>Los Angeles</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607</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71</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54</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Dallas</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669</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65</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r w:rsidRPr="00CA6D64">
              <w:rPr>
                <w:rFonts w:eastAsia="Times New Roman"/>
                <w:color w:val="000000"/>
              </w:rPr>
              <w:t>54</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Middle East</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164</w:t>
            </w: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38</w:t>
            </w: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245</w:t>
            </w: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267</w:t>
            </w: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406</w:t>
            </w: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1120</w:t>
            </w: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Dubai</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color w:val="000000"/>
              </w:rPr>
            </w:pPr>
          </w:p>
        </w:tc>
      </w:tr>
      <w:tr w:rsidR="001947A5" w:rsidRPr="00CA6D64" w:rsidTr="00B3539C">
        <w:trPr>
          <w:trHeight w:val="300"/>
        </w:trPr>
        <w:tc>
          <w:tcPr>
            <w:tcW w:w="2129"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b/>
                <w:bCs/>
                <w:color w:val="000000"/>
              </w:rPr>
            </w:pPr>
            <w:r w:rsidRPr="00CA6D64">
              <w:rPr>
                <w:rFonts w:eastAsia="Times New Roman"/>
                <w:b/>
                <w:bCs/>
                <w:color w:val="000000"/>
              </w:rPr>
              <w:t xml:space="preserve">Total </w:t>
            </w:r>
          </w:p>
        </w:tc>
        <w:tc>
          <w:tcPr>
            <w:tcW w:w="8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05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01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065"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142"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1304"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p>
        </w:tc>
        <w:tc>
          <w:tcPr>
            <w:tcW w:w="918"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eastAsia="Times New Roman"/>
                <w:b/>
                <w:bCs/>
                <w:color w:val="000000"/>
              </w:rPr>
            </w:pPr>
            <w:r w:rsidRPr="00CA6D64">
              <w:rPr>
                <w:rFonts w:eastAsia="Times New Roman"/>
                <w:b/>
                <w:bCs/>
                <w:color w:val="000000"/>
              </w:rPr>
              <w:t>28000</w:t>
            </w:r>
          </w:p>
        </w:tc>
      </w:tr>
    </w:tbl>
    <w:p w:rsidR="001947A5" w:rsidRDefault="001947A5" w:rsidP="001947A5">
      <w:pPr>
        <w:pStyle w:val="ListParagraph"/>
        <w:spacing w:line="360" w:lineRule="auto"/>
        <w:ind w:left="0"/>
        <w:rPr>
          <w:rFonts w:ascii="Arial" w:hAnsi="Arial" w:cs="Arial"/>
          <w:b/>
          <w:sz w:val="24"/>
          <w:szCs w:val="24"/>
        </w:rPr>
      </w:pPr>
      <w:r>
        <w:rPr>
          <w:rFonts w:ascii="Arial" w:hAnsi="Arial" w:cs="Arial"/>
          <w:b/>
          <w:sz w:val="24"/>
          <w:szCs w:val="24"/>
        </w:rPr>
        <w:t>General and Administrative</w:t>
      </w:r>
    </w:p>
    <w:tbl>
      <w:tblPr>
        <w:tblW w:w="8391" w:type="dxa"/>
        <w:tblInd w:w="93" w:type="dxa"/>
        <w:tblLook w:val="04A0" w:firstRow="1" w:lastRow="0" w:firstColumn="1" w:lastColumn="0" w:noHBand="0" w:noVBand="1"/>
      </w:tblPr>
      <w:tblGrid>
        <w:gridCol w:w="1660"/>
        <w:gridCol w:w="1480"/>
        <w:gridCol w:w="1060"/>
        <w:gridCol w:w="1231"/>
        <w:gridCol w:w="1050"/>
        <w:gridCol w:w="2000"/>
      </w:tblGrid>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Description</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Annual Spend</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Variable</w:t>
            </w: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Capacity</w:t>
            </w: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b/>
                <w:bCs/>
                <w:color w:val="000000"/>
                <w:sz w:val="20"/>
                <w:szCs w:val="20"/>
              </w:rPr>
            </w:pPr>
            <w:r w:rsidRPr="00CA6D64">
              <w:rPr>
                <w:rFonts w:ascii="Arial" w:eastAsia="Times New Roman" w:hAnsi="Arial" w:cs="Arial"/>
                <w:b/>
                <w:bCs/>
                <w:color w:val="000000"/>
                <w:sz w:val="20"/>
                <w:szCs w:val="20"/>
              </w:rPr>
              <w:t>Incremental</w:t>
            </w: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Bus Sustaining </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$5,000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ascii="Arial" w:eastAsia="Times New Roman" w:hAnsi="Arial" w:cs="Arial"/>
                <w:color w:val="000000"/>
                <w:sz w:val="20"/>
                <w:szCs w:val="20"/>
              </w:rPr>
            </w:pPr>
            <w:r w:rsidRPr="00CA6D64">
              <w:rPr>
                <w:rFonts w:ascii="Arial" w:eastAsia="Times New Roman" w:hAnsi="Arial" w:cs="Arial"/>
                <w:color w:val="000000"/>
                <w:sz w:val="20"/>
                <w:szCs w:val="20"/>
              </w:rPr>
              <w:t>100%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Region </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  North America</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$2,000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ascii="Arial" w:eastAsia="Times New Roman" w:hAnsi="Arial" w:cs="Arial"/>
                <w:color w:val="000000"/>
                <w:sz w:val="20"/>
                <w:szCs w:val="20"/>
              </w:rPr>
            </w:pPr>
            <w:r w:rsidRPr="00CA6D64">
              <w:rPr>
                <w:rFonts w:ascii="Arial" w:eastAsia="Times New Roman" w:hAnsi="Arial" w:cs="Arial"/>
                <w:color w:val="000000"/>
                <w:sz w:val="20"/>
                <w:szCs w:val="20"/>
              </w:rPr>
              <w:t>50%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Total Buckles</w:t>
            </w: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9000K</w:t>
            </w: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$65K per million units</w:t>
            </w: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  Far East</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$250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ascii="Arial" w:eastAsia="Times New Roman" w:hAnsi="Arial" w:cs="Arial"/>
                <w:color w:val="000000"/>
                <w:sz w:val="20"/>
                <w:szCs w:val="20"/>
              </w:rPr>
            </w:pPr>
            <w:r w:rsidRPr="00CA6D64">
              <w:rPr>
                <w:rFonts w:ascii="Arial" w:eastAsia="Times New Roman" w:hAnsi="Arial" w:cs="Arial"/>
                <w:color w:val="000000"/>
                <w:sz w:val="20"/>
                <w:szCs w:val="20"/>
              </w:rPr>
              <w:t>25%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Total Buckles</w:t>
            </w: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4500k</w:t>
            </w: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$25K per 500K units</w:t>
            </w: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  M/E and Europe</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$750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center"/>
              <w:rPr>
                <w:rFonts w:ascii="Arial" w:eastAsia="Times New Roman" w:hAnsi="Arial" w:cs="Arial"/>
                <w:color w:val="000000"/>
                <w:sz w:val="20"/>
                <w:szCs w:val="20"/>
              </w:rPr>
            </w:pPr>
            <w:r w:rsidRPr="00CA6D64">
              <w:rPr>
                <w:rFonts w:ascii="Arial" w:eastAsia="Times New Roman" w:hAnsi="Arial" w:cs="Arial"/>
                <w:color w:val="000000"/>
                <w:sz w:val="20"/>
                <w:szCs w:val="20"/>
              </w:rPr>
              <w:t>35%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Total Buckles</w:t>
            </w: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4500K</w:t>
            </w: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$30K per 500K units</w:t>
            </w: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Legal/Brand</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  North America</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$500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100%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  Far East</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$1,000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100%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  M/E and Europe</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$500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100% fixed</w:t>
            </w: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r w:rsidR="001947A5" w:rsidRPr="00CA6D64" w:rsidTr="00B3539C">
        <w:trPr>
          <w:trHeight w:val="300"/>
        </w:trPr>
        <w:tc>
          <w:tcPr>
            <w:tcW w:w="16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ascii="Arial" w:eastAsia="Times New Roman" w:hAnsi="Arial" w:cs="Arial"/>
                <w:color w:val="000000"/>
                <w:sz w:val="20"/>
                <w:szCs w:val="20"/>
              </w:rPr>
            </w:pPr>
            <w:r w:rsidRPr="00CA6D64">
              <w:rPr>
                <w:rFonts w:ascii="Arial" w:eastAsia="Times New Roman" w:hAnsi="Arial" w:cs="Arial"/>
                <w:color w:val="000000"/>
                <w:sz w:val="20"/>
                <w:szCs w:val="20"/>
              </w:rPr>
              <w:t>Total G&amp;A</w:t>
            </w:r>
          </w:p>
        </w:tc>
        <w:tc>
          <w:tcPr>
            <w:tcW w:w="148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jc w:val="right"/>
              <w:rPr>
                <w:rFonts w:ascii="Arial" w:eastAsia="Times New Roman" w:hAnsi="Arial" w:cs="Arial"/>
                <w:color w:val="000000"/>
                <w:sz w:val="20"/>
                <w:szCs w:val="20"/>
              </w:rPr>
            </w:pPr>
            <w:r w:rsidRPr="00CA6D64">
              <w:rPr>
                <w:rFonts w:ascii="Arial" w:eastAsia="Times New Roman" w:hAnsi="Arial" w:cs="Arial"/>
                <w:color w:val="000000"/>
                <w:sz w:val="20"/>
                <w:szCs w:val="20"/>
              </w:rPr>
              <w:t xml:space="preserve">$10,000 </w:t>
            </w:r>
          </w:p>
        </w:tc>
        <w:tc>
          <w:tcPr>
            <w:tcW w:w="10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1231"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c>
          <w:tcPr>
            <w:tcW w:w="2000" w:type="dxa"/>
            <w:tcBorders>
              <w:top w:val="nil"/>
              <w:left w:val="nil"/>
              <w:bottom w:val="nil"/>
              <w:right w:val="nil"/>
            </w:tcBorders>
            <w:shd w:val="clear" w:color="auto" w:fill="auto"/>
            <w:noWrap/>
            <w:vAlign w:val="bottom"/>
            <w:hideMark/>
          </w:tcPr>
          <w:p w:rsidR="001947A5" w:rsidRPr="00CA6D64" w:rsidRDefault="001947A5" w:rsidP="00B3539C">
            <w:pPr>
              <w:spacing w:after="0" w:line="240" w:lineRule="auto"/>
              <w:rPr>
                <w:rFonts w:eastAsia="Times New Roman"/>
                <w:color w:val="000000"/>
              </w:rPr>
            </w:pPr>
          </w:p>
        </w:tc>
      </w:tr>
    </w:tbl>
    <w:p w:rsidR="001947A5" w:rsidRDefault="001947A5" w:rsidP="001947A5">
      <w:pPr>
        <w:pStyle w:val="ListParagraph"/>
        <w:spacing w:line="360" w:lineRule="auto"/>
        <w:ind w:left="0"/>
        <w:jc w:val="center"/>
        <w:rPr>
          <w:rFonts w:ascii="Times New Roman" w:hAnsi="Times New Roman"/>
          <w:b/>
          <w:sz w:val="48"/>
          <w:szCs w:val="48"/>
        </w:rPr>
      </w:pPr>
    </w:p>
    <w:p w:rsidR="001947A5" w:rsidRDefault="001947A5" w:rsidP="001947A5"/>
    <w:p w:rsidR="001947A5" w:rsidRDefault="001947A5" w:rsidP="001947A5"/>
    <w:p w:rsidR="001947A5" w:rsidRDefault="001947A5"/>
    <w:sectPr w:rsidR="0019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ED7"/>
    <w:multiLevelType w:val="hybridMultilevel"/>
    <w:tmpl w:val="E75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7BD5"/>
    <w:multiLevelType w:val="hybridMultilevel"/>
    <w:tmpl w:val="EEDE5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5217A"/>
    <w:multiLevelType w:val="hybridMultilevel"/>
    <w:tmpl w:val="9814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85A27"/>
    <w:multiLevelType w:val="hybridMultilevel"/>
    <w:tmpl w:val="CA34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A0DD0"/>
    <w:multiLevelType w:val="hybridMultilevel"/>
    <w:tmpl w:val="6D50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47F19"/>
    <w:multiLevelType w:val="hybridMultilevel"/>
    <w:tmpl w:val="490E2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DB7EF4"/>
    <w:multiLevelType w:val="hybridMultilevel"/>
    <w:tmpl w:val="74F4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E5298"/>
    <w:multiLevelType w:val="hybridMultilevel"/>
    <w:tmpl w:val="16D439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F1C1D"/>
    <w:multiLevelType w:val="hybridMultilevel"/>
    <w:tmpl w:val="99B8A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45F62"/>
    <w:multiLevelType w:val="hybridMultilevel"/>
    <w:tmpl w:val="1728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4587B"/>
    <w:multiLevelType w:val="hybridMultilevel"/>
    <w:tmpl w:val="FA4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9767F"/>
    <w:multiLevelType w:val="hybridMultilevel"/>
    <w:tmpl w:val="1D5A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A9498C"/>
    <w:multiLevelType w:val="hybridMultilevel"/>
    <w:tmpl w:val="4456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04005"/>
    <w:multiLevelType w:val="hybridMultilevel"/>
    <w:tmpl w:val="8934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902D5"/>
    <w:multiLevelType w:val="hybridMultilevel"/>
    <w:tmpl w:val="905A6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3E43C9"/>
    <w:multiLevelType w:val="hybridMultilevel"/>
    <w:tmpl w:val="5008A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936B7F"/>
    <w:multiLevelType w:val="hybridMultilevel"/>
    <w:tmpl w:val="F9361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363A6D"/>
    <w:multiLevelType w:val="hybridMultilevel"/>
    <w:tmpl w:val="B0400D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F05378"/>
    <w:multiLevelType w:val="hybridMultilevel"/>
    <w:tmpl w:val="1730EF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368B4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D5AEA"/>
    <w:multiLevelType w:val="hybridMultilevel"/>
    <w:tmpl w:val="AAAAAC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C64943"/>
    <w:multiLevelType w:val="hybridMultilevel"/>
    <w:tmpl w:val="803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02C83"/>
    <w:multiLevelType w:val="hybridMultilevel"/>
    <w:tmpl w:val="C632F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046BBC"/>
    <w:multiLevelType w:val="hybridMultilevel"/>
    <w:tmpl w:val="0512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06AE8"/>
    <w:multiLevelType w:val="hybridMultilevel"/>
    <w:tmpl w:val="410A933C"/>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4">
    <w:nsid w:val="65360C74"/>
    <w:multiLevelType w:val="hybridMultilevel"/>
    <w:tmpl w:val="7372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2053C"/>
    <w:multiLevelType w:val="hybridMultilevel"/>
    <w:tmpl w:val="44EC8C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nsid w:val="67336CC5"/>
    <w:multiLevelType w:val="hybridMultilevel"/>
    <w:tmpl w:val="3FBE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F1A73"/>
    <w:multiLevelType w:val="hybridMultilevel"/>
    <w:tmpl w:val="F19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A43DD"/>
    <w:multiLevelType w:val="hybridMultilevel"/>
    <w:tmpl w:val="7C5C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1E254B"/>
    <w:multiLevelType w:val="hybridMultilevel"/>
    <w:tmpl w:val="B79A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C78D2"/>
    <w:multiLevelType w:val="hybridMultilevel"/>
    <w:tmpl w:val="AE2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E47ED"/>
    <w:multiLevelType w:val="hybridMultilevel"/>
    <w:tmpl w:val="461E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FD3659"/>
    <w:multiLevelType w:val="multilevel"/>
    <w:tmpl w:val="7146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6D65E8"/>
    <w:multiLevelType w:val="hybridMultilevel"/>
    <w:tmpl w:val="63E6C71C"/>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7A572793"/>
    <w:multiLevelType w:val="hybridMultilevel"/>
    <w:tmpl w:val="7E0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8463B"/>
    <w:multiLevelType w:val="hybridMultilevel"/>
    <w:tmpl w:val="AA924B44"/>
    <w:lvl w:ilvl="0" w:tplc="F934C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14"/>
  </w:num>
  <w:num w:numId="4">
    <w:abstractNumId w:val="34"/>
  </w:num>
  <w:num w:numId="5">
    <w:abstractNumId w:val="18"/>
  </w:num>
  <w:num w:numId="6">
    <w:abstractNumId w:val="26"/>
  </w:num>
  <w:num w:numId="7">
    <w:abstractNumId w:val="16"/>
  </w:num>
  <w:num w:numId="8">
    <w:abstractNumId w:val="1"/>
  </w:num>
  <w:num w:numId="9">
    <w:abstractNumId w:val="17"/>
  </w:num>
  <w:num w:numId="10">
    <w:abstractNumId w:val="27"/>
  </w:num>
  <w:num w:numId="11">
    <w:abstractNumId w:val="20"/>
  </w:num>
  <w:num w:numId="12">
    <w:abstractNumId w:val="8"/>
  </w:num>
  <w:num w:numId="13">
    <w:abstractNumId w:val="24"/>
  </w:num>
  <w:num w:numId="14">
    <w:abstractNumId w:val="6"/>
  </w:num>
  <w:num w:numId="15">
    <w:abstractNumId w:val="5"/>
  </w:num>
  <w:num w:numId="16">
    <w:abstractNumId w:val="19"/>
  </w:num>
  <w:num w:numId="17">
    <w:abstractNumId w:val="0"/>
  </w:num>
  <w:num w:numId="18">
    <w:abstractNumId w:val="25"/>
  </w:num>
  <w:num w:numId="19">
    <w:abstractNumId w:val="21"/>
  </w:num>
  <w:num w:numId="20">
    <w:abstractNumId w:val="15"/>
  </w:num>
  <w:num w:numId="21">
    <w:abstractNumId w:val="13"/>
  </w:num>
  <w:num w:numId="22">
    <w:abstractNumId w:val="7"/>
  </w:num>
  <w:num w:numId="23">
    <w:abstractNumId w:val="23"/>
  </w:num>
  <w:num w:numId="24">
    <w:abstractNumId w:val="12"/>
  </w:num>
  <w:num w:numId="25">
    <w:abstractNumId w:val="2"/>
  </w:num>
  <w:num w:numId="26">
    <w:abstractNumId w:val="33"/>
  </w:num>
  <w:num w:numId="27">
    <w:abstractNumId w:val="31"/>
  </w:num>
  <w:num w:numId="28">
    <w:abstractNumId w:val="28"/>
  </w:num>
  <w:num w:numId="29">
    <w:abstractNumId w:val="3"/>
  </w:num>
  <w:num w:numId="30">
    <w:abstractNumId w:val="29"/>
  </w:num>
  <w:num w:numId="31">
    <w:abstractNumId w:val="10"/>
  </w:num>
  <w:num w:numId="32">
    <w:abstractNumId w:val="9"/>
  </w:num>
  <w:num w:numId="33">
    <w:abstractNumId w:val="32"/>
  </w:num>
  <w:num w:numId="34">
    <w:abstractNumId w:val="35"/>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A5"/>
    <w:rsid w:val="001947A5"/>
    <w:rsid w:val="003E0CF3"/>
    <w:rsid w:val="0094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5"/>
    <w:pPr>
      <w:ind w:left="720"/>
      <w:contextualSpacing/>
    </w:pPr>
  </w:style>
  <w:style w:type="character" w:styleId="Hyperlink">
    <w:name w:val="Hyperlink"/>
    <w:uiPriority w:val="99"/>
    <w:unhideWhenUsed/>
    <w:rsid w:val="001947A5"/>
    <w:rPr>
      <w:color w:val="0000FF"/>
      <w:u w:val="single"/>
    </w:rPr>
  </w:style>
  <w:style w:type="table" w:styleId="TableGrid">
    <w:name w:val="Table Grid"/>
    <w:basedOn w:val="TableNormal"/>
    <w:uiPriority w:val="59"/>
    <w:rsid w:val="001947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47A5"/>
    <w:pPr>
      <w:spacing w:after="120" w:line="240" w:lineRule="atLeast"/>
    </w:pPr>
    <w:rPr>
      <w:rFonts w:ascii="Arial" w:eastAsia="Times New Roman" w:hAnsi="Arial"/>
      <w:sz w:val="20"/>
      <w:szCs w:val="20"/>
    </w:rPr>
  </w:style>
  <w:style w:type="character" w:customStyle="1" w:styleId="BodyTextChar">
    <w:name w:val="Body Text Char"/>
    <w:basedOn w:val="DefaultParagraphFont"/>
    <w:link w:val="BodyText"/>
    <w:rsid w:val="001947A5"/>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947A5"/>
    <w:pPr>
      <w:spacing w:after="120"/>
      <w:ind w:left="360"/>
    </w:pPr>
  </w:style>
  <w:style w:type="character" w:customStyle="1" w:styleId="BodyTextIndentChar">
    <w:name w:val="Body Text Indent Char"/>
    <w:basedOn w:val="DefaultParagraphFont"/>
    <w:link w:val="BodyTextIndent"/>
    <w:uiPriority w:val="99"/>
    <w:semiHidden/>
    <w:rsid w:val="001947A5"/>
    <w:rPr>
      <w:rFonts w:ascii="Calibri" w:eastAsia="Calibri" w:hAnsi="Calibri" w:cs="Times New Roman"/>
    </w:rPr>
  </w:style>
  <w:style w:type="character" w:styleId="FollowedHyperlink">
    <w:name w:val="FollowedHyperlink"/>
    <w:basedOn w:val="DefaultParagraphFont"/>
    <w:uiPriority w:val="99"/>
    <w:semiHidden/>
    <w:unhideWhenUsed/>
    <w:rsid w:val="001947A5"/>
    <w:rPr>
      <w:color w:val="800080"/>
      <w:u w:val="single"/>
    </w:rPr>
  </w:style>
  <w:style w:type="character" w:customStyle="1" w:styleId="text">
    <w:name w:val="text"/>
    <w:basedOn w:val="DefaultParagraphFont"/>
    <w:rsid w:val="001947A5"/>
  </w:style>
  <w:style w:type="paragraph" w:styleId="Header">
    <w:name w:val="header"/>
    <w:basedOn w:val="Normal"/>
    <w:link w:val="HeaderChar"/>
    <w:uiPriority w:val="99"/>
    <w:semiHidden/>
    <w:unhideWhenUsed/>
    <w:rsid w:val="001947A5"/>
    <w:pPr>
      <w:tabs>
        <w:tab w:val="center" w:pos="4680"/>
        <w:tab w:val="right" w:pos="9360"/>
      </w:tabs>
    </w:pPr>
  </w:style>
  <w:style w:type="character" w:customStyle="1" w:styleId="HeaderChar">
    <w:name w:val="Header Char"/>
    <w:basedOn w:val="DefaultParagraphFont"/>
    <w:link w:val="Header"/>
    <w:uiPriority w:val="99"/>
    <w:semiHidden/>
    <w:rsid w:val="001947A5"/>
    <w:rPr>
      <w:rFonts w:ascii="Calibri" w:eastAsia="Calibri" w:hAnsi="Calibri" w:cs="Times New Roman"/>
    </w:rPr>
  </w:style>
  <w:style w:type="paragraph" w:styleId="Footer">
    <w:name w:val="footer"/>
    <w:basedOn w:val="Normal"/>
    <w:link w:val="FooterChar"/>
    <w:uiPriority w:val="99"/>
    <w:unhideWhenUsed/>
    <w:rsid w:val="001947A5"/>
    <w:pPr>
      <w:tabs>
        <w:tab w:val="center" w:pos="4680"/>
        <w:tab w:val="right" w:pos="9360"/>
      </w:tabs>
    </w:pPr>
  </w:style>
  <w:style w:type="character" w:customStyle="1" w:styleId="FooterChar">
    <w:name w:val="Footer Char"/>
    <w:basedOn w:val="DefaultParagraphFont"/>
    <w:link w:val="Footer"/>
    <w:uiPriority w:val="99"/>
    <w:rsid w:val="001947A5"/>
    <w:rPr>
      <w:rFonts w:ascii="Calibri" w:eastAsia="Calibri" w:hAnsi="Calibri" w:cs="Times New Roman"/>
    </w:rPr>
  </w:style>
  <w:style w:type="paragraph" w:styleId="NormalWeb">
    <w:name w:val="Normal (Web)"/>
    <w:basedOn w:val="Normal"/>
    <w:uiPriority w:val="99"/>
    <w:unhideWhenUsed/>
    <w:rsid w:val="001947A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A5"/>
    <w:rPr>
      <w:rFonts w:ascii="Tahoma" w:eastAsia="Calibri" w:hAnsi="Tahoma" w:cs="Tahoma"/>
      <w:sz w:val="16"/>
      <w:szCs w:val="16"/>
    </w:rPr>
  </w:style>
  <w:style w:type="character" w:styleId="Strong">
    <w:name w:val="Strong"/>
    <w:basedOn w:val="DefaultParagraphFont"/>
    <w:uiPriority w:val="22"/>
    <w:qFormat/>
    <w:rsid w:val="00194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5"/>
    <w:pPr>
      <w:ind w:left="720"/>
      <w:contextualSpacing/>
    </w:pPr>
  </w:style>
  <w:style w:type="character" w:styleId="Hyperlink">
    <w:name w:val="Hyperlink"/>
    <w:uiPriority w:val="99"/>
    <w:unhideWhenUsed/>
    <w:rsid w:val="001947A5"/>
    <w:rPr>
      <w:color w:val="0000FF"/>
      <w:u w:val="single"/>
    </w:rPr>
  </w:style>
  <w:style w:type="table" w:styleId="TableGrid">
    <w:name w:val="Table Grid"/>
    <w:basedOn w:val="TableNormal"/>
    <w:uiPriority w:val="59"/>
    <w:rsid w:val="001947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47A5"/>
    <w:pPr>
      <w:spacing w:after="120" w:line="240" w:lineRule="atLeast"/>
    </w:pPr>
    <w:rPr>
      <w:rFonts w:ascii="Arial" w:eastAsia="Times New Roman" w:hAnsi="Arial"/>
      <w:sz w:val="20"/>
      <w:szCs w:val="20"/>
    </w:rPr>
  </w:style>
  <w:style w:type="character" w:customStyle="1" w:styleId="BodyTextChar">
    <w:name w:val="Body Text Char"/>
    <w:basedOn w:val="DefaultParagraphFont"/>
    <w:link w:val="BodyText"/>
    <w:rsid w:val="001947A5"/>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947A5"/>
    <w:pPr>
      <w:spacing w:after="120"/>
      <w:ind w:left="360"/>
    </w:pPr>
  </w:style>
  <w:style w:type="character" w:customStyle="1" w:styleId="BodyTextIndentChar">
    <w:name w:val="Body Text Indent Char"/>
    <w:basedOn w:val="DefaultParagraphFont"/>
    <w:link w:val="BodyTextIndent"/>
    <w:uiPriority w:val="99"/>
    <w:semiHidden/>
    <w:rsid w:val="001947A5"/>
    <w:rPr>
      <w:rFonts w:ascii="Calibri" w:eastAsia="Calibri" w:hAnsi="Calibri" w:cs="Times New Roman"/>
    </w:rPr>
  </w:style>
  <w:style w:type="character" w:styleId="FollowedHyperlink">
    <w:name w:val="FollowedHyperlink"/>
    <w:basedOn w:val="DefaultParagraphFont"/>
    <w:uiPriority w:val="99"/>
    <w:semiHidden/>
    <w:unhideWhenUsed/>
    <w:rsid w:val="001947A5"/>
    <w:rPr>
      <w:color w:val="800080"/>
      <w:u w:val="single"/>
    </w:rPr>
  </w:style>
  <w:style w:type="character" w:customStyle="1" w:styleId="text">
    <w:name w:val="text"/>
    <w:basedOn w:val="DefaultParagraphFont"/>
    <w:rsid w:val="001947A5"/>
  </w:style>
  <w:style w:type="paragraph" w:styleId="Header">
    <w:name w:val="header"/>
    <w:basedOn w:val="Normal"/>
    <w:link w:val="HeaderChar"/>
    <w:uiPriority w:val="99"/>
    <w:semiHidden/>
    <w:unhideWhenUsed/>
    <w:rsid w:val="001947A5"/>
    <w:pPr>
      <w:tabs>
        <w:tab w:val="center" w:pos="4680"/>
        <w:tab w:val="right" w:pos="9360"/>
      </w:tabs>
    </w:pPr>
  </w:style>
  <w:style w:type="character" w:customStyle="1" w:styleId="HeaderChar">
    <w:name w:val="Header Char"/>
    <w:basedOn w:val="DefaultParagraphFont"/>
    <w:link w:val="Header"/>
    <w:uiPriority w:val="99"/>
    <w:semiHidden/>
    <w:rsid w:val="001947A5"/>
    <w:rPr>
      <w:rFonts w:ascii="Calibri" w:eastAsia="Calibri" w:hAnsi="Calibri" w:cs="Times New Roman"/>
    </w:rPr>
  </w:style>
  <w:style w:type="paragraph" w:styleId="Footer">
    <w:name w:val="footer"/>
    <w:basedOn w:val="Normal"/>
    <w:link w:val="FooterChar"/>
    <w:uiPriority w:val="99"/>
    <w:unhideWhenUsed/>
    <w:rsid w:val="001947A5"/>
    <w:pPr>
      <w:tabs>
        <w:tab w:val="center" w:pos="4680"/>
        <w:tab w:val="right" w:pos="9360"/>
      </w:tabs>
    </w:pPr>
  </w:style>
  <w:style w:type="character" w:customStyle="1" w:styleId="FooterChar">
    <w:name w:val="Footer Char"/>
    <w:basedOn w:val="DefaultParagraphFont"/>
    <w:link w:val="Footer"/>
    <w:uiPriority w:val="99"/>
    <w:rsid w:val="001947A5"/>
    <w:rPr>
      <w:rFonts w:ascii="Calibri" w:eastAsia="Calibri" w:hAnsi="Calibri" w:cs="Times New Roman"/>
    </w:rPr>
  </w:style>
  <w:style w:type="paragraph" w:styleId="NormalWeb">
    <w:name w:val="Normal (Web)"/>
    <w:basedOn w:val="Normal"/>
    <w:uiPriority w:val="99"/>
    <w:unhideWhenUsed/>
    <w:rsid w:val="001947A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A5"/>
    <w:rPr>
      <w:rFonts w:ascii="Tahoma" w:eastAsia="Calibri" w:hAnsi="Tahoma" w:cs="Tahoma"/>
      <w:sz w:val="16"/>
      <w:szCs w:val="16"/>
    </w:rPr>
  </w:style>
  <w:style w:type="character" w:styleId="Strong">
    <w:name w:val="Strong"/>
    <w:basedOn w:val="DefaultParagraphFont"/>
    <w:uiPriority w:val="22"/>
    <w:qFormat/>
    <w:rsid w:val="00194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2017-11-19T13:52:00Z</dcterms:created>
  <dcterms:modified xsi:type="dcterms:W3CDTF">2017-11-19T13:53:00Z</dcterms:modified>
</cp:coreProperties>
</file>