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AF" w:rsidRPr="00275CB7" w:rsidRDefault="00BD4DB2" w:rsidP="00E35B60">
      <w:pPr>
        <w:spacing w:line="480" w:lineRule="auto"/>
        <w:ind w:left="90"/>
        <w:jc w:val="center"/>
        <w:rPr>
          <w:rFonts w:cs="Calibri"/>
          <w:b/>
          <w:sz w:val="28"/>
          <w:szCs w:val="28"/>
        </w:rPr>
      </w:pPr>
      <w:r w:rsidRPr="00275CB7">
        <w:rPr>
          <w:rFonts w:cs="Calibri"/>
          <w:b/>
          <w:sz w:val="28"/>
          <w:szCs w:val="28"/>
        </w:rPr>
        <w:t>Uncover</w:t>
      </w:r>
      <w:r w:rsidR="00C46FF1" w:rsidRPr="00275CB7">
        <w:rPr>
          <w:rFonts w:cs="Calibri"/>
          <w:b/>
          <w:sz w:val="28"/>
          <w:szCs w:val="28"/>
        </w:rPr>
        <w:t xml:space="preserve"> the </w:t>
      </w:r>
      <w:r w:rsidR="00C46FF1" w:rsidRPr="00275CB7">
        <w:rPr>
          <w:rFonts w:cs="Calibri"/>
          <w:b/>
          <w:i/>
          <w:sz w:val="28"/>
          <w:szCs w:val="28"/>
        </w:rPr>
        <w:t>T</w:t>
      </w:r>
      <w:r w:rsidR="00472FAF" w:rsidRPr="00275CB7">
        <w:rPr>
          <w:rFonts w:cs="Calibri"/>
          <w:b/>
          <w:i/>
          <w:sz w:val="28"/>
          <w:szCs w:val="28"/>
        </w:rPr>
        <w:t xml:space="preserve">ruly </w:t>
      </w:r>
      <w:r w:rsidR="00847D2A" w:rsidRPr="00275CB7">
        <w:rPr>
          <w:rFonts w:cs="Calibri"/>
          <w:b/>
          <w:i/>
          <w:sz w:val="28"/>
          <w:szCs w:val="28"/>
        </w:rPr>
        <w:t>M</w:t>
      </w:r>
      <w:r w:rsidR="00472FAF" w:rsidRPr="00275CB7">
        <w:rPr>
          <w:rFonts w:cs="Calibri"/>
          <w:b/>
          <w:i/>
          <w:sz w:val="28"/>
          <w:szCs w:val="28"/>
        </w:rPr>
        <w:t>axim</w:t>
      </w:r>
      <w:r w:rsidR="003465FC" w:rsidRPr="00275CB7">
        <w:rPr>
          <w:rFonts w:cs="Calibri"/>
          <w:b/>
          <w:i/>
          <w:sz w:val="28"/>
          <w:szCs w:val="28"/>
        </w:rPr>
        <w:t>um</w:t>
      </w:r>
      <w:r w:rsidR="00472FAF" w:rsidRPr="00275CB7">
        <w:rPr>
          <w:rFonts w:cs="Calibri"/>
          <w:b/>
          <w:sz w:val="28"/>
          <w:szCs w:val="28"/>
        </w:rPr>
        <w:t xml:space="preserve"> </w:t>
      </w:r>
      <w:r w:rsidR="00847D2A" w:rsidRPr="00275CB7">
        <w:rPr>
          <w:rFonts w:cs="Calibri"/>
          <w:b/>
          <w:sz w:val="28"/>
          <w:szCs w:val="28"/>
        </w:rPr>
        <w:t>P</w:t>
      </w:r>
      <w:r w:rsidR="00472FAF" w:rsidRPr="00275CB7">
        <w:rPr>
          <w:rFonts w:cs="Calibri"/>
          <w:b/>
          <w:sz w:val="28"/>
          <w:szCs w:val="28"/>
        </w:rPr>
        <w:t xml:space="preserve">rofit </w:t>
      </w:r>
      <w:r w:rsidR="003465FC" w:rsidRPr="00275CB7">
        <w:rPr>
          <w:rFonts w:cs="Calibri"/>
          <w:b/>
          <w:sz w:val="28"/>
          <w:szCs w:val="28"/>
        </w:rPr>
        <w:t xml:space="preserve">Opportunity </w:t>
      </w:r>
      <w:r w:rsidR="00472FAF" w:rsidRPr="00275CB7">
        <w:rPr>
          <w:rFonts w:cs="Calibri"/>
          <w:b/>
          <w:sz w:val="28"/>
          <w:szCs w:val="28"/>
        </w:rPr>
        <w:t>of a</w:t>
      </w:r>
      <w:r w:rsidR="003465FC" w:rsidRPr="00275CB7">
        <w:rPr>
          <w:rFonts w:cs="Calibri"/>
          <w:b/>
          <w:sz w:val="28"/>
          <w:szCs w:val="28"/>
        </w:rPr>
        <w:t xml:space="preserve"> </w:t>
      </w:r>
      <w:r w:rsidR="008F35D9" w:rsidRPr="00275CB7">
        <w:rPr>
          <w:rFonts w:cs="Calibri"/>
          <w:b/>
          <w:sz w:val="28"/>
          <w:szCs w:val="28"/>
        </w:rPr>
        <w:t>P</w:t>
      </w:r>
      <w:r w:rsidR="003465FC" w:rsidRPr="00275CB7">
        <w:rPr>
          <w:rFonts w:cs="Calibri"/>
          <w:b/>
          <w:sz w:val="28"/>
          <w:szCs w:val="28"/>
        </w:rPr>
        <w:t>rospective</w:t>
      </w:r>
      <w:r w:rsidR="00472FAF" w:rsidRPr="00275CB7">
        <w:rPr>
          <w:rFonts w:cs="Calibri"/>
          <w:b/>
          <w:sz w:val="28"/>
          <w:szCs w:val="28"/>
        </w:rPr>
        <w:t xml:space="preserve"> M&amp;A </w:t>
      </w:r>
      <w:r w:rsidR="009A6A2D">
        <w:rPr>
          <w:rFonts w:cs="Calibri"/>
          <w:b/>
          <w:sz w:val="28"/>
          <w:szCs w:val="28"/>
        </w:rPr>
        <w:t>Deal</w:t>
      </w:r>
    </w:p>
    <w:p w:rsidR="00C13EA2" w:rsidRPr="008A7DB5" w:rsidRDefault="00556DAF" w:rsidP="00E35B60">
      <w:pPr>
        <w:spacing w:line="480" w:lineRule="auto"/>
        <w:ind w:left="90"/>
        <w:jc w:val="center"/>
        <w:rPr>
          <w:rFonts w:cs="Calibri"/>
          <w:sz w:val="24"/>
          <w:szCs w:val="24"/>
        </w:rPr>
      </w:pPr>
      <w:r w:rsidRPr="008A7DB5">
        <w:rPr>
          <w:rFonts w:cs="Calibri"/>
          <w:sz w:val="24"/>
          <w:szCs w:val="24"/>
        </w:rPr>
        <w:t xml:space="preserve">Reimagining an </w:t>
      </w:r>
      <w:r w:rsidRPr="00A67CC0">
        <w:rPr>
          <w:rFonts w:cs="Calibri"/>
          <w:b/>
          <w:i/>
          <w:sz w:val="24"/>
          <w:szCs w:val="24"/>
        </w:rPr>
        <w:t>OIS</w:t>
      </w:r>
      <w:r w:rsidRPr="008A7DB5">
        <w:rPr>
          <w:rFonts w:cs="Calibri"/>
          <w:sz w:val="24"/>
          <w:szCs w:val="24"/>
        </w:rPr>
        <w:t xml:space="preserve"> as </w:t>
      </w:r>
      <w:r w:rsidR="00472FAF" w:rsidRPr="008A7DB5">
        <w:rPr>
          <w:rFonts w:cs="Calibri"/>
          <w:sz w:val="24"/>
          <w:szCs w:val="24"/>
        </w:rPr>
        <w:t xml:space="preserve">“next generation” M&amp;A </w:t>
      </w:r>
      <w:r w:rsidR="00CD75FF" w:rsidRPr="008A7DB5">
        <w:rPr>
          <w:rFonts w:cs="Calibri"/>
          <w:sz w:val="24"/>
          <w:szCs w:val="24"/>
        </w:rPr>
        <w:t xml:space="preserve">financial </w:t>
      </w:r>
      <w:r w:rsidR="00847D2A" w:rsidRPr="008A7DB5">
        <w:rPr>
          <w:rFonts w:cs="Calibri"/>
          <w:sz w:val="24"/>
          <w:szCs w:val="24"/>
        </w:rPr>
        <w:t xml:space="preserve">analysis </w:t>
      </w:r>
    </w:p>
    <w:p w:rsidR="00B46AD0" w:rsidRPr="008A7DB5" w:rsidRDefault="00C13EA2" w:rsidP="00E35B60">
      <w:pPr>
        <w:spacing w:line="480" w:lineRule="auto"/>
        <w:ind w:left="90"/>
        <w:jc w:val="center"/>
        <w:rPr>
          <w:rFonts w:cs="Calibri"/>
          <w:sz w:val="24"/>
          <w:szCs w:val="24"/>
        </w:rPr>
      </w:pPr>
      <w:r w:rsidRPr="008A7DB5">
        <w:rPr>
          <w:rFonts w:cs="Calibri"/>
          <w:sz w:val="24"/>
          <w:szCs w:val="24"/>
        </w:rPr>
        <w:t xml:space="preserve"> </w:t>
      </w:r>
      <w:r w:rsidR="00B46AD0" w:rsidRPr="008A7DB5">
        <w:rPr>
          <w:rFonts w:cs="Calibri"/>
          <w:sz w:val="24"/>
          <w:szCs w:val="24"/>
        </w:rPr>
        <w:t>Alan Dybvig</w:t>
      </w:r>
    </w:p>
    <w:p w:rsidR="00FE4592" w:rsidRPr="008A7DB5" w:rsidRDefault="00FE4592" w:rsidP="00E35B60">
      <w:pPr>
        <w:spacing w:line="480" w:lineRule="auto"/>
        <w:ind w:left="360"/>
        <w:jc w:val="center"/>
        <w:rPr>
          <w:b/>
          <w:sz w:val="24"/>
          <w:szCs w:val="24"/>
        </w:rPr>
      </w:pPr>
    </w:p>
    <w:p w:rsidR="00373B58" w:rsidRPr="00CE087E" w:rsidRDefault="006E23D2" w:rsidP="00373B58">
      <w:pPr>
        <w:spacing w:line="480" w:lineRule="auto"/>
        <w:ind w:left="90"/>
        <w:rPr>
          <w:sz w:val="24"/>
          <w:szCs w:val="24"/>
        </w:rPr>
      </w:pPr>
      <w:r w:rsidRPr="0022039B">
        <w:rPr>
          <w:b/>
          <w:sz w:val="24"/>
          <w:szCs w:val="24"/>
        </w:rPr>
        <w:t>Abstract:</w:t>
      </w:r>
      <w:r w:rsidRPr="008A7DB5">
        <w:rPr>
          <w:sz w:val="24"/>
          <w:szCs w:val="24"/>
        </w:rPr>
        <w:t xml:space="preserve">  </w:t>
      </w:r>
      <w:r w:rsidR="00F7489D">
        <w:rPr>
          <w:sz w:val="24"/>
          <w:szCs w:val="24"/>
        </w:rPr>
        <w:t xml:space="preserve">By </w:t>
      </w:r>
      <w:r w:rsidR="00964CFF">
        <w:rPr>
          <w:sz w:val="24"/>
          <w:szCs w:val="24"/>
        </w:rPr>
        <w:t>elaborating on the relationships between</w:t>
      </w:r>
      <w:r w:rsidR="00895A13" w:rsidRPr="008A7DB5">
        <w:rPr>
          <w:sz w:val="24"/>
          <w:szCs w:val="24"/>
        </w:rPr>
        <w:t xml:space="preserve"> </w:t>
      </w:r>
      <w:r w:rsidR="00CE087E">
        <w:rPr>
          <w:sz w:val="24"/>
          <w:szCs w:val="24"/>
        </w:rPr>
        <w:t xml:space="preserve">the </w:t>
      </w:r>
      <w:r w:rsidR="00E1081A">
        <w:rPr>
          <w:sz w:val="24"/>
          <w:szCs w:val="24"/>
        </w:rPr>
        <w:t xml:space="preserve">three </w:t>
      </w:r>
      <w:r w:rsidR="007623F7">
        <w:rPr>
          <w:sz w:val="24"/>
          <w:szCs w:val="24"/>
        </w:rPr>
        <w:t xml:space="preserve">analytic </w:t>
      </w:r>
      <w:r w:rsidR="00964CFF">
        <w:rPr>
          <w:sz w:val="24"/>
          <w:szCs w:val="24"/>
        </w:rPr>
        <w:t xml:space="preserve">modeling </w:t>
      </w:r>
      <w:r w:rsidR="00732C7B">
        <w:rPr>
          <w:sz w:val="24"/>
          <w:szCs w:val="24"/>
        </w:rPr>
        <w:t>capabilities</w:t>
      </w:r>
      <w:r w:rsidR="00964CFF">
        <w:rPr>
          <w:sz w:val="24"/>
          <w:szCs w:val="24"/>
        </w:rPr>
        <w:t xml:space="preserve"> </w:t>
      </w:r>
      <w:r w:rsidR="00BD4DB2">
        <w:rPr>
          <w:sz w:val="24"/>
          <w:szCs w:val="24"/>
        </w:rPr>
        <w:t xml:space="preserve">which underpin </w:t>
      </w:r>
      <w:r w:rsidR="009A7B0F">
        <w:rPr>
          <w:sz w:val="24"/>
          <w:szCs w:val="24"/>
        </w:rPr>
        <w:t>the author’s</w:t>
      </w:r>
      <w:r w:rsidR="00CF0791" w:rsidRPr="008A7DB5">
        <w:rPr>
          <w:sz w:val="24"/>
          <w:szCs w:val="24"/>
        </w:rPr>
        <w:t xml:space="preserve"> previous three</w:t>
      </w:r>
      <w:r w:rsidR="00174426" w:rsidRPr="008A7DB5">
        <w:rPr>
          <w:sz w:val="24"/>
          <w:szCs w:val="24"/>
        </w:rPr>
        <w:t xml:space="preserve"> </w:t>
      </w:r>
      <w:r w:rsidR="00EB4669" w:rsidRPr="008A7DB5">
        <w:rPr>
          <w:i/>
          <w:sz w:val="24"/>
          <w:szCs w:val="24"/>
        </w:rPr>
        <w:t>J</w:t>
      </w:r>
      <w:r w:rsidR="00CF0791" w:rsidRPr="008A7DB5">
        <w:rPr>
          <w:i/>
          <w:sz w:val="24"/>
          <w:szCs w:val="24"/>
        </w:rPr>
        <w:t>ournal of Corporate Accounting and Finance</w:t>
      </w:r>
      <w:r w:rsidR="00EB4669" w:rsidRPr="008A7DB5">
        <w:rPr>
          <w:sz w:val="24"/>
          <w:szCs w:val="24"/>
        </w:rPr>
        <w:t xml:space="preserve"> </w:t>
      </w:r>
      <w:r w:rsidR="00CF0791" w:rsidRPr="008A7DB5">
        <w:rPr>
          <w:sz w:val="24"/>
          <w:szCs w:val="24"/>
        </w:rPr>
        <w:t>articles</w:t>
      </w:r>
      <w:r w:rsidR="00F7489D">
        <w:rPr>
          <w:sz w:val="24"/>
          <w:szCs w:val="24"/>
        </w:rPr>
        <w:t xml:space="preserve">, it will be demonstrated </w:t>
      </w:r>
      <w:r w:rsidR="004A7AE5">
        <w:rPr>
          <w:sz w:val="24"/>
          <w:szCs w:val="24"/>
        </w:rPr>
        <w:t xml:space="preserve">that </w:t>
      </w:r>
      <w:r w:rsidR="00F7489D">
        <w:rPr>
          <w:sz w:val="24"/>
          <w:szCs w:val="24"/>
        </w:rPr>
        <w:t xml:space="preserve">an </w:t>
      </w:r>
      <w:r w:rsidR="00F7489D" w:rsidRPr="00593190">
        <w:rPr>
          <w:b/>
          <w:i/>
          <w:sz w:val="24"/>
          <w:szCs w:val="24"/>
        </w:rPr>
        <w:t>O</w:t>
      </w:r>
      <w:r w:rsidR="002E4975">
        <w:rPr>
          <w:b/>
          <w:i/>
          <w:sz w:val="24"/>
          <w:szCs w:val="24"/>
        </w:rPr>
        <w:t>ptimized Income Statement (O</w:t>
      </w:r>
      <w:r w:rsidR="00F7489D" w:rsidRPr="00593190">
        <w:rPr>
          <w:b/>
          <w:i/>
          <w:sz w:val="24"/>
          <w:szCs w:val="24"/>
        </w:rPr>
        <w:t>IS</w:t>
      </w:r>
      <w:r w:rsidR="002E4975">
        <w:rPr>
          <w:b/>
          <w:i/>
          <w:sz w:val="24"/>
          <w:szCs w:val="24"/>
        </w:rPr>
        <w:t>)</w:t>
      </w:r>
      <w:r w:rsidR="00F7489D">
        <w:rPr>
          <w:sz w:val="24"/>
          <w:szCs w:val="24"/>
        </w:rPr>
        <w:t xml:space="preserve"> </w:t>
      </w:r>
      <w:r w:rsidR="001E4F0C">
        <w:rPr>
          <w:sz w:val="24"/>
          <w:szCs w:val="24"/>
        </w:rPr>
        <w:t xml:space="preserve">represents </w:t>
      </w:r>
      <w:r w:rsidR="0022039B">
        <w:rPr>
          <w:sz w:val="24"/>
          <w:szCs w:val="24"/>
        </w:rPr>
        <w:t xml:space="preserve">a </w:t>
      </w:r>
      <w:r w:rsidR="00CB3C3A" w:rsidRPr="008A7DB5">
        <w:rPr>
          <w:sz w:val="24"/>
          <w:szCs w:val="24"/>
        </w:rPr>
        <w:t xml:space="preserve">“next generation” </w:t>
      </w:r>
      <w:r w:rsidR="009D158D" w:rsidRPr="008A7DB5">
        <w:rPr>
          <w:sz w:val="24"/>
          <w:szCs w:val="24"/>
        </w:rPr>
        <w:t>financial analysis</w:t>
      </w:r>
      <w:r w:rsidR="00D17E0C">
        <w:rPr>
          <w:sz w:val="24"/>
          <w:szCs w:val="24"/>
        </w:rPr>
        <w:t xml:space="preserve"> </w:t>
      </w:r>
      <w:r w:rsidR="0022039B">
        <w:rPr>
          <w:sz w:val="24"/>
          <w:szCs w:val="24"/>
        </w:rPr>
        <w:t xml:space="preserve">capability </w:t>
      </w:r>
      <w:r w:rsidR="009A6A2D">
        <w:rPr>
          <w:sz w:val="24"/>
          <w:szCs w:val="24"/>
        </w:rPr>
        <w:t xml:space="preserve">for M&amp;A </w:t>
      </w:r>
      <w:r w:rsidR="00D17E0C">
        <w:rPr>
          <w:sz w:val="24"/>
          <w:szCs w:val="24"/>
        </w:rPr>
        <w:t>and private equity portfolio management</w:t>
      </w:r>
      <w:r w:rsidR="009D158D" w:rsidRPr="008A7DB5">
        <w:rPr>
          <w:sz w:val="24"/>
          <w:szCs w:val="24"/>
        </w:rPr>
        <w:t>.</w:t>
      </w:r>
      <w:r w:rsidR="00CB3C3A" w:rsidRPr="008A7DB5">
        <w:rPr>
          <w:sz w:val="24"/>
          <w:szCs w:val="24"/>
        </w:rPr>
        <w:t xml:space="preserve"> </w:t>
      </w:r>
      <w:r w:rsidR="00E1081A">
        <w:rPr>
          <w:sz w:val="24"/>
          <w:szCs w:val="24"/>
        </w:rPr>
        <w:t>(</w:t>
      </w:r>
      <w:r w:rsidR="00373B58">
        <w:rPr>
          <w:sz w:val="24"/>
          <w:szCs w:val="24"/>
        </w:rPr>
        <w:t>See Reference 1 for the three articles.</w:t>
      </w:r>
      <w:r w:rsidR="00E1081A">
        <w:rPr>
          <w:sz w:val="24"/>
          <w:szCs w:val="24"/>
        </w:rPr>
        <w:t>)</w:t>
      </w:r>
      <w:r w:rsidR="00CB3C3A" w:rsidRPr="008A7DB5">
        <w:rPr>
          <w:sz w:val="24"/>
          <w:szCs w:val="24"/>
        </w:rPr>
        <w:t xml:space="preserve"> </w:t>
      </w:r>
      <w:r w:rsidR="00895A13" w:rsidRPr="008A7DB5">
        <w:rPr>
          <w:sz w:val="24"/>
          <w:szCs w:val="24"/>
        </w:rPr>
        <w:t>The first</w:t>
      </w:r>
      <w:r w:rsidR="00CB3C3A" w:rsidRPr="008A7DB5">
        <w:rPr>
          <w:sz w:val="24"/>
          <w:szCs w:val="24"/>
        </w:rPr>
        <w:t xml:space="preserve"> </w:t>
      </w:r>
      <w:r w:rsidR="00964CFF">
        <w:rPr>
          <w:sz w:val="24"/>
          <w:szCs w:val="24"/>
        </w:rPr>
        <w:t xml:space="preserve">modeling </w:t>
      </w:r>
      <w:r w:rsidR="00732C7B">
        <w:rPr>
          <w:sz w:val="24"/>
          <w:szCs w:val="24"/>
        </w:rPr>
        <w:t>capability</w:t>
      </w:r>
      <w:r w:rsidR="00CB3C3A" w:rsidRPr="008A7DB5">
        <w:rPr>
          <w:sz w:val="24"/>
          <w:szCs w:val="24"/>
        </w:rPr>
        <w:t xml:space="preserve"> is </w:t>
      </w:r>
      <w:r w:rsidR="00895A13" w:rsidRPr="008A7DB5">
        <w:rPr>
          <w:sz w:val="24"/>
          <w:szCs w:val="24"/>
        </w:rPr>
        <w:t xml:space="preserve">the existence, </w:t>
      </w:r>
      <w:r w:rsidR="00994F01" w:rsidRPr="00994F01">
        <w:rPr>
          <w:b/>
          <w:i/>
          <w:sz w:val="24"/>
          <w:szCs w:val="24"/>
        </w:rPr>
        <w:t>for the first time</w:t>
      </w:r>
      <w:r w:rsidR="00593190">
        <w:rPr>
          <w:b/>
          <w:i/>
          <w:sz w:val="24"/>
          <w:szCs w:val="24"/>
        </w:rPr>
        <w:t>,</w:t>
      </w:r>
      <w:r w:rsidR="00895A13" w:rsidRPr="008A7DB5">
        <w:rPr>
          <w:sz w:val="24"/>
          <w:szCs w:val="24"/>
        </w:rPr>
        <w:t xml:space="preserve"> of </w:t>
      </w:r>
      <w:r w:rsidR="00994F01">
        <w:rPr>
          <w:sz w:val="24"/>
          <w:szCs w:val="24"/>
        </w:rPr>
        <w:t xml:space="preserve">the </w:t>
      </w:r>
      <w:r w:rsidR="00994F01" w:rsidRPr="004A7AE5">
        <w:rPr>
          <w:b/>
          <w:i/>
          <w:sz w:val="24"/>
          <w:szCs w:val="24"/>
        </w:rPr>
        <w:t xml:space="preserve">integration </w:t>
      </w:r>
      <w:r w:rsidR="00994F01">
        <w:rPr>
          <w:sz w:val="24"/>
          <w:szCs w:val="24"/>
        </w:rPr>
        <w:t xml:space="preserve">of </w:t>
      </w:r>
      <w:r w:rsidR="00CB3C3A" w:rsidRPr="008A7DB5">
        <w:rPr>
          <w:sz w:val="24"/>
          <w:szCs w:val="24"/>
        </w:rPr>
        <w:t>two advanced analytic techniques</w:t>
      </w:r>
      <w:r w:rsidR="00994F01">
        <w:rPr>
          <w:sz w:val="24"/>
          <w:szCs w:val="24"/>
        </w:rPr>
        <w:t>:</w:t>
      </w:r>
      <w:r w:rsidR="00CF0791" w:rsidRPr="008A7DB5">
        <w:rPr>
          <w:i/>
          <w:sz w:val="24"/>
          <w:szCs w:val="24"/>
        </w:rPr>
        <w:t xml:space="preserve"> </w:t>
      </w:r>
      <w:r w:rsidR="00CB3C3A" w:rsidRPr="008A7DB5">
        <w:rPr>
          <w:sz w:val="24"/>
          <w:szCs w:val="24"/>
        </w:rPr>
        <w:t xml:space="preserve">predictive analytics and a specific </w:t>
      </w:r>
      <w:r w:rsidR="009906FE" w:rsidRPr="00CE087E">
        <w:rPr>
          <w:sz w:val="24"/>
          <w:szCs w:val="24"/>
        </w:rPr>
        <w:t xml:space="preserve">prescriptive </w:t>
      </w:r>
      <w:r w:rsidR="00CB3C3A" w:rsidRPr="00CE087E">
        <w:rPr>
          <w:sz w:val="24"/>
          <w:szCs w:val="24"/>
        </w:rPr>
        <w:t>math programming technique, mixed integer and linear programming (MILP).</w:t>
      </w:r>
      <w:r w:rsidR="00B431B1" w:rsidRPr="00CE087E">
        <w:rPr>
          <w:sz w:val="24"/>
          <w:szCs w:val="24"/>
        </w:rPr>
        <w:t xml:space="preserve"> </w:t>
      </w:r>
      <w:r w:rsidR="00E5621A" w:rsidRPr="00CE087E">
        <w:rPr>
          <w:sz w:val="24"/>
          <w:szCs w:val="24"/>
        </w:rPr>
        <w:t xml:space="preserve"> </w:t>
      </w:r>
      <w:r w:rsidR="00373B58" w:rsidRPr="00CE087E">
        <w:rPr>
          <w:sz w:val="24"/>
          <w:szCs w:val="24"/>
        </w:rPr>
        <w:t xml:space="preserve">The </w:t>
      </w:r>
      <w:r w:rsidR="002E4975" w:rsidRPr="00CE087E">
        <w:rPr>
          <w:sz w:val="24"/>
          <w:szCs w:val="24"/>
        </w:rPr>
        <w:t xml:space="preserve">second modeling </w:t>
      </w:r>
      <w:r w:rsidR="00732C7B">
        <w:rPr>
          <w:sz w:val="24"/>
          <w:szCs w:val="24"/>
        </w:rPr>
        <w:t>capability</w:t>
      </w:r>
      <w:r w:rsidR="002E4975" w:rsidRPr="00CE087E">
        <w:rPr>
          <w:sz w:val="24"/>
          <w:szCs w:val="24"/>
        </w:rPr>
        <w:t xml:space="preserve"> i</w:t>
      </w:r>
      <w:r w:rsidR="00373B58" w:rsidRPr="00CE087E">
        <w:rPr>
          <w:sz w:val="24"/>
          <w:szCs w:val="24"/>
        </w:rPr>
        <w:t>s</w:t>
      </w:r>
      <w:r w:rsidR="00373B58" w:rsidRPr="00CE087E">
        <w:rPr>
          <w:rFonts w:eastAsia="Times New Roman" w:cs="Arial"/>
          <w:sz w:val="24"/>
          <w:szCs w:val="24"/>
        </w:rPr>
        <w:t xml:space="preserve"> that, since these two techniques have </w:t>
      </w:r>
      <w:r w:rsidR="001E4F0C" w:rsidRPr="00CE087E">
        <w:rPr>
          <w:rFonts w:eastAsia="Times New Roman" w:cs="Arial"/>
          <w:sz w:val="24"/>
          <w:szCs w:val="24"/>
        </w:rPr>
        <w:t>traditionally</w:t>
      </w:r>
      <w:r w:rsidR="00373B58" w:rsidRPr="00CE087E">
        <w:rPr>
          <w:rFonts w:eastAsia="Times New Roman" w:cs="Arial"/>
          <w:sz w:val="24"/>
          <w:szCs w:val="24"/>
        </w:rPr>
        <w:t xml:space="preserve"> been applied separately</w:t>
      </w:r>
      <w:r w:rsidR="009906FE" w:rsidRPr="00CE087E">
        <w:rPr>
          <w:rFonts w:eastAsia="Times New Roman" w:cs="Arial"/>
          <w:sz w:val="24"/>
          <w:szCs w:val="24"/>
        </w:rPr>
        <w:t xml:space="preserve"> for M&amp;A </w:t>
      </w:r>
      <w:r w:rsidR="0022039B">
        <w:rPr>
          <w:rFonts w:eastAsia="Times New Roman" w:cs="Arial"/>
          <w:sz w:val="24"/>
          <w:szCs w:val="24"/>
        </w:rPr>
        <w:t xml:space="preserve">financial </w:t>
      </w:r>
      <w:r w:rsidR="009906FE" w:rsidRPr="00CE087E">
        <w:rPr>
          <w:rFonts w:eastAsia="Times New Roman" w:cs="Arial"/>
          <w:sz w:val="24"/>
          <w:szCs w:val="24"/>
        </w:rPr>
        <w:t>analy</w:t>
      </w:r>
      <w:r w:rsidR="0022039B">
        <w:rPr>
          <w:rFonts w:eastAsia="Times New Roman" w:cs="Arial"/>
          <w:sz w:val="24"/>
          <w:szCs w:val="24"/>
        </w:rPr>
        <w:t>sis</w:t>
      </w:r>
      <w:r w:rsidR="009906FE" w:rsidRPr="00CE087E">
        <w:rPr>
          <w:rFonts w:eastAsia="Times New Roman" w:cs="Arial"/>
          <w:sz w:val="24"/>
          <w:szCs w:val="24"/>
        </w:rPr>
        <w:t xml:space="preserve"> purposes</w:t>
      </w:r>
      <w:r w:rsidR="00373B58" w:rsidRPr="00CE087E">
        <w:rPr>
          <w:rFonts w:eastAsia="Times New Roman" w:cs="Arial"/>
          <w:sz w:val="24"/>
          <w:szCs w:val="24"/>
        </w:rPr>
        <w:t>, they have yielded necessarily sub-optimal results</w:t>
      </w:r>
      <w:r w:rsidR="009906FE" w:rsidRPr="00CE087E">
        <w:rPr>
          <w:rFonts w:eastAsia="Times New Roman" w:cs="Arial"/>
          <w:sz w:val="24"/>
          <w:szCs w:val="24"/>
        </w:rPr>
        <w:t>.</w:t>
      </w:r>
      <w:r w:rsidR="00373B58" w:rsidRPr="00CE087E">
        <w:rPr>
          <w:rFonts w:eastAsia="Times New Roman" w:cs="Arial"/>
          <w:sz w:val="24"/>
          <w:szCs w:val="24"/>
        </w:rPr>
        <w:t xml:space="preserve">  Or, as Principia </w:t>
      </w:r>
      <w:proofErr w:type="spellStart"/>
      <w:r w:rsidR="00373B58" w:rsidRPr="00CE087E">
        <w:rPr>
          <w:rFonts w:eastAsia="Times New Roman" w:cs="Arial"/>
          <w:sz w:val="24"/>
          <w:szCs w:val="24"/>
        </w:rPr>
        <w:t>Cybernetica</w:t>
      </w:r>
      <w:proofErr w:type="spellEnd"/>
      <w:r w:rsidR="00373B58" w:rsidRPr="00CE087E">
        <w:rPr>
          <w:rFonts w:eastAsia="Times New Roman" w:cs="Arial"/>
          <w:sz w:val="24"/>
          <w:szCs w:val="24"/>
        </w:rPr>
        <w:t xml:space="preserve"> describes it, “</w:t>
      </w:r>
      <w:r w:rsidR="00373B58" w:rsidRPr="00CE087E">
        <w:rPr>
          <w:sz w:val="24"/>
          <w:szCs w:val="24"/>
        </w:rPr>
        <w:t xml:space="preserve">Optimizing each subsystem independently will not, in general, lead to a system optimum.”  See </w:t>
      </w:r>
      <w:r w:rsidR="002E4975" w:rsidRPr="00CE087E">
        <w:rPr>
          <w:sz w:val="24"/>
          <w:szCs w:val="24"/>
        </w:rPr>
        <w:t xml:space="preserve">Reference 2. </w:t>
      </w:r>
    </w:p>
    <w:p w:rsidR="00CE087E" w:rsidRDefault="00E3459F" w:rsidP="00E35B60">
      <w:pPr>
        <w:spacing w:line="480" w:lineRule="auto"/>
        <w:ind w:left="90"/>
        <w:rPr>
          <w:sz w:val="24"/>
          <w:szCs w:val="24"/>
        </w:rPr>
      </w:pPr>
      <w:r>
        <w:rPr>
          <w:sz w:val="24"/>
          <w:szCs w:val="24"/>
        </w:rPr>
        <w:t xml:space="preserve">The </w:t>
      </w:r>
      <w:r w:rsidR="002E4975">
        <w:rPr>
          <w:sz w:val="24"/>
          <w:szCs w:val="24"/>
        </w:rPr>
        <w:t>third</w:t>
      </w:r>
      <w:r>
        <w:rPr>
          <w:sz w:val="24"/>
          <w:szCs w:val="24"/>
        </w:rPr>
        <w:t xml:space="preserve"> </w:t>
      </w:r>
      <w:r w:rsidR="00964CFF">
        <w:rPr>
          <w:sz w:val="24"/>
          <w:szCs w:val="24"/>
        </w:rPr>
        <w:t xml:space="preserve">modeling </w:t>
      </w:r>
      <w:r w:rsidR="00732C7B">
        <w:rPr>
          <w:sz w:val="24"/>
          <w:szCs w:val="24"/>
        </w:rPr>
        <w:t>capability</w:t>
      </w:r>
      <w:r w:rsidR="007623F7">
        <w:rPr>
          <w:sz w:val="24"/>
          <w:szCs w:val="24"/>
        </w:rPr>
        <w:t xml:space="preserve"> </w:t>
      </w:r>
      <w:r w:rsidR="00964CFF" w:rsidRPr="008A7DB5">
        <w:rPr>
          <w:sz w:val="24"/>
          <w:szCs w:val="24"/>
        </w:rPr>
        <w:t xml:space="preserve">is </w:t>
      </w:r>
      <w:r w:rsidR="007623F7">
        <w:rPr>
          <w:sz w:val="24"/>
          <w:szCs w:val="24"/>
        </w:rPr>
        <w:t>that</w:t>
      </w:r>
      <w:r w:rsidR="00964CFF" w:rsidRPr="008A7DB5">
        <w:rPr>
          <w:sz w:val="24"/>
          <w:szCs w:val="24"/>
        </w:rPr>
        <w:t xml:space="preserve"> </w:t>
      </w:r>
      <w:r w:rsidR="00964CFF">
        <w:rPr>
          <w:sz w:val="24"/>
          <w:szCs w:val="24"/>
        </w:rPr>
        <w:t xml:space="preserve">the availability of timely and complete </w:t>
      </w:r>
      <w:r w:rsidR="00964CFF" w:rsidRPr="008A7DB5">
        <w:rPr>
          <w:sz w:val="24"/>
          <w:szCs w:val="24"/>
        </w:rPr>
        <w:t>activity-based costing data substantially reduces the cost and time</w:t>
      </w:r>
      <w:r w:rsidR="005E5E57">
        <w:rPr>
          <w:sz w:val="24"/>
          <w:szCs w:val="24"/>
        </w:rPr>
        <w:t xml:space="preserve"> required to</w:t>
      </w:r>
      <w:r w:rsidR="00964CFF" w:rsidRPr="008A7DB5">
        <w:rPr>
          <w:sz w:val="24"/>
          <w:szCs w:val="24"/>
        </w:rPr>
        <w:t xml:space="preserve"> implement the </w:t>
      </w:r>
      <w:r w:rsidR="00964CFF">
        <w:rPr>
          <w:sz w:val="24"/>
          <w:szCs w:val="24"/>
        </w:rPr>
        <w:t xml:space="preserve">MILP portion of the </w:t>
      </w:r>
      <w:r w:rsidR="00964CFF" w:rsidRPr="008A7DB5">
        <w:rPr>
          <w:sz w:val="24"/>
          <w:szCs w:val="24"/>
        </w:rPr>
        <w:t xml:space="preserve">“next generation” </w:t>
      </w:r>
      <w:r w:rsidR="00964CFF" w:rsidRPr="00D17E0C">
        <w:rPr>
          <w:b/>
          <w:i/>
          <w:sz w:val="24"/>
          <w:szCs w:val="24"/>
        </w:rPr>
        <w:t>OIS</w:t>
      </w:r>
      <w:r w:rsidR="00964CFF" w:rsidRPr="008A7DB5">
        <w:rPr>
          <w:sz w:val="24"/>
          <w:szCs w:val="24"/>
        </w:rPr>
        <w:t xml:space="preserve"> M&amp;A financial analysis</w:t>
      </w:r>
      <w:r w:rsidR="002B2C01">
        <w:rPr>
          <w:sz w:val="24"/>
          <w:szCs w:val="24"/>
        </w:rPr>
        <w:t xml:space="preserve">.  </w:t>
      </w:r>
    </w:p>
    <w:p w:rsidR="003E6C6F" w:rsidRPr="008A7DB5" w:rsidRDefault="009B3285" w:rsidP="00E35B60">
      <w:pPr>
        <w:spacing w:line="480" w:lineRule="auto"/>
        <w:ind w:left="90"/>
        <w:rPr>
          <w:rFonts w:eastAsia="Times New Roman" w:cs="Arial"/>
          <w:sz w:val="24"/>
          <w:szCs w:val="24"/>
        </w:rPr>
      </w:pPr>
      <w:r w:rsidRPr="008A7DB5">
        <w:rPr>
          <w:sz w:val="24"/>
          <w:szCs w:val="24"/>
        </w:rPr>
        <w:t xml:space="preserve">This article is divided into </w:t>
      </w:r>
      <w:r w:rsidR="005E5E57">
        <w:rPr>
          <w:sz w:val="24"/>
          <w:szCs w:val="24"/>
        </w:rPr>
        <w:t>six</w:t>
      </w:r>
      <w:r w:rsidR="003E6C6F">
        <w:rPr>
          <w:sz w:val="24"/>
          <w:szCs w:val="24"/>
        </w:rPr>
        <w:t xml:space="preserve"> </w:t>
      </w:r>
      <w:r w:rsidRPr="008A7DB5">
        <w:rPr>
          <w:sz w:val="24"/>
          <w:szCs w:val="24"/>
        </w:rPr>
        <w:t xml:space="preserve">sections: </w:t>
      </w:r>
      <w:r w:rsidR="007623F7">
        <w:rPr>
          <w:sz w:val="24"/>
          <w:szCs w:val="24"/>
        </w:rPr>
        <w:t>1) Introduction; 2) T</w:t>
      </w:r>
      <w:r w:rsidR="00312054">
        <w:rPr>
          <w:sz w:val="24"/>
          <w:szCs w:val="24"/>
        </w:rPr>
        <w:t xml:space="preserve">he Role of Analytics in M&amp;A Transactions; </w:t>
      </w:r>
      <w:r w:rsidR="007623F7">
        <w:rPr>
          <w:sz w:val="24"/>
          <w:szCs w:val="24"/>
        </w:rPr>
        <w:t>3</w:t>
      </w:r>
      <w:r w:rsidR="002B450A">
        <w:rPr>
          <w:sz w:val="24"/>
          <w:szCs w:val="24"/>
        </w:rPr>
        <w:t xml:space="preserve">) </w:t>
      </w:r>
      <w:r w:rsidR="00D32536">
        <w:rPr>
          <w:sz w:val="24"/>
          <w:szCs w:val="24"/>
        </w:rPr>
        <w:t>Review of t</w:t>
      </w:r>
      <w:r w:rsidR="003E6C6F">
        <w:rPr>
          <w:sz w:val="24"/>
          <w:szCs w:val="24"/>
        </w:rPr>
        <w:t xml:space="preserve">he </w:t>
      </w:r>
      <w:r w:rsidR="009661A1">
        <w:rPr>
          <w:sz w:val="24"/>
          <w:szCs w:val="24"/>
        </w:rPr>
        <w:t>three</w:t>
      </w:r>
      <w:r w:rsidR="003E6C6F">
        <w:rPr>
          <w:sz w:val="24"/>
          <w:szCs w:val="24"/>
        </w:rPr>
        <w:t xml:space="preserve"> </w:t>
      </w:r>
      <w:r w:rsidR="000642A2">
        <w:rPr>
          <w:sz w:val="24"/>
          <w:szCs w:val="24"/>
        </w:rPr>
        <w:t xml:space="preserve">current </w:t>
      </w:r>
      <w:r w:rsidRPr="008A7DB5">
        <w:rPr>
          <w:sz w:val="24"/>
          <w:szCs w:val="24"/>
        </w:rPr>
        <w:t>financial M&amp;A analy</w:t>
      </w:r>
      <w:r w:rsidR="0069727E">
        <w:rPr>
          <w:sz w:val="24"/>
          <w:szCs w:val="24"/>
        </w:rPr>
        <w:t>ses</w:t>
      </w:r>
      <w:r w:rsidR="003E6C6F">
        <w:rPr>
          <w:sz w:val="24"/>
          <w:szCs w:val="24"/>
        </w:rPr>
        <w:t xml:space="preserve"> </w:t>
      </w:r>
      <w:r w:rsidR="000642A2">
        <w:rPr>
          <w:sz w:val="24"/>
          <w:szCs w:val="24"/>
        </w:rPr>
        <w:t>relevant to this article</w:t>
      </w:r>
      <w:r w:rsidRPr="008A7DB5">
        <w:rPr>
          <w:sz w:val="24"/>
          <w:szCs w:val="24"/>
        </w:rPr>
        <w:t xml:space="preserve">; </w:t>
      </w:r>
      <w:r w:rsidR="005423C4">
        <w:rPr>
          <w:sz w:val="24"/>
          <w:szCs w:val="24"/>
        </w:rPr>
        <w:t>4</w:t>
      </w:r>
      <w:r w:rsidR="007623F7">
        <w:rPr>
          <w:sz w:val="24"/>
          <w:szCs w:val="24"/>
        </w:rPr>
        <w:t>)</w:t>
      </w:r>
      <w:r w:rsidRPr="008A7DB5">
        <w:rPr>
          <w:sz w:val="24"/>
          <w:szCs w:val="24"/>
        </w:rPr>
        <w:t xml:space="preserve"> </w:t>
      </w:r>
      <w:r w:rsidR="00FF308C">
        <w:rPr>
          <w:sz w:val="24"/>
          <w:szCs w:val="24"/>
        </w:rPr>
        <w:lastRenderedPageBreak/>
        <w:t>Limitations of current M&amp;A Analytics</w:t>
      </w:r>
      <w:r w:rsidR="005423C4">
        <w:rPr>
          <w:sz w:val="24"/>
          <w:szCs w:val="24"/>
        </w:rPr>
        <w:t>;</w:t>
      </w:r>
      <w:r w:rsidR="009906FE">
        <w:rPr>
          <w:sz w:val="24"/>
          <w:szCs w:val="24"/>
        </w:rPr>
        <w:t xml:space="preserve"> </w:t>
      </w:r>
      <w:r w:rsidR="007623F7">
        <w:rPr>
          <w:sz w:val="24"/>
          <w:szCs w:val="24"/>
        </w:rPr>
        <w:t>5</w:t>
      </w:r>
      <w:r w:rsidR="009906FE">
        <w:rPr>
          <w:sz w:val="24"/>
          <w:szCs w:val="24"/>
        </w:rPr>
        <w:t xml:space="preserve">) </w:t>
      </w:r>
      <w:r w:rsidR="00090C91">
        <w:rPr>
          <w:sz w:val="24"/>
          <w:szCs w:val="24"/>
        </w:rPr>
        <w:t xml:space="preserve">How an </w:t>
      </w:r>
      <w:r w:rsidR="00090C91" w:rsidRPr="00593190">
        <w:rPr>
          <w:b/>
          <w:i/>
          <w:sz w:val="24"/>
          <w:szCs w:val="24"/>
        </w:rPr>
        <w:t>OIS</w:t>
      </w:r>
      <w:r w:rsidR="00090C91">
        <w:rPr>
          <w:sz w:val="24"/>
          <w:szCs w:val="24"/>
        </w:rPr>
        <w:t xml:space="preserve"> </w:t>
      </w:r>
      <w:r w:rsidR="009906FE">
        <w:rPr>
          <w:sz w:val="24"/>
          <w:szCs w:val="24"/>
        </w:rPr>
        <w:t xml:space="preserve">addresses </w:t>
      </w:r>
      <w:r w:rsidR="00090C91">
        <w:rPr>
          <w:sz w:val="24"/>
          <w:szCs w:val="24"/>
        </w:rPr>
        <w:t xml:space="preserve">these </w:t>
      </w:r>
      <w:r w:rsidR="009906FE">
        <w:rPr>
          <w:sz w:val="24"/>
          <w:szCs w:val="24"/>
        </w:rPr>
        <w:t>limitations</w:t>
      </w:r>
      <w:r w:rsidR="00F816AD">
        <w:rPr>
          <w:sz w:val="24"/>
          <w:szCs w:val="24"/>
        </w:rPr>
        <w:t xml:space="preserve"> </w:t>
      </w:r>
      <w:r w:rsidR="004A7AE5">
        <w:rPr>
          <w:sz w:val="24"/>
          <w:szCs w:val="24"/>
        </w:rPr>
        <w:t xml:space="preserve">and </w:t>
      </w:r>
      <w:r w:rsidR="005423C4">
        <w:rPr>
          <w:sz w:val="24"/>
          <w:szCs w:val="24"/>
        </w:rPr>
        <w:t>6</w:t>
      </w:r>
      <w:r w:rsidR="003E6C6F">
        <w:rPr>
          <w:rFonts w:eastAsia="Times New Roman" w:cs="Arial"/>
          <w:sz w:val="24"/>
          <w:szCs w:val="24"/>
        </w:rPr>
        <w:t>) Conclusions</w:t>
      </w:r>
    </w:p>
    <w:p w:rsidR="007623F7" w:rsidRDefault="007623F7" w:rsidP="00E35B60">
      <w:pPr>
        <w:spacing w:line="480" w:lineRule="auto"/>
        <w:ind w:left="90"/>
        <w:rPr>
          <w:b/>
          <w:sz w:val="24"/>
          <w:szCs w:val="24"/>
        </w:rPr>
      </w:pPr>
      <w:r>
        <w:rPr>
          <w:b/>
          <w:sz w:val="24"/>
          <w:szCs w:val="24"/>
        </w:rPr>
        <w:t>Introduction</w:t>
      </w:r>
    </w:p>
    <w:p w:rsidR="007623F7" w:rsidRDefault="005423C4" w:rsidP="00E35B60">
      <w:pPr>
        <w:spacing w:line="480" w:lineRule="auto"/>
        <w:ind w:left="90"/>
        <w:rPr>
          <w:sz w:val="24"/>
          <w:szCs w:val="24"/>
        </w:rPr>
      </w:pPr>
      <w:r>
        <w:rPr>
          <w:sz w:val="24"/>
          <w:szCs w:val="24"/>
        </w:rPr>
        <w:t xml:space="preserve">This is the fourth in a series of articles the author has </w:t>
      </w:r>
      <w:r w:rsidR="00537B2E">
        <w:rPr>
          <w:sz w:val="24"/>
          <w:szCs w:val="24"/>
        </w:rPr>
        <w:t xml:space="preserve">recently </w:t>
      </w:r>
      <w:r>
        <w:rPr>
          <w:sz w:val="24"/>
          <w:szCs w:val="24"/>
        </w:rPr>
        <w:t>published in this journal</w:t>
      </w:r>
      <w:r w:rsidR="00537B2E">
        <w:rPr>
          <w:sz w:val="24"/>
          <w:szCs w:val="24"/>
        </w:rPr>
        <w:t>.</w:t>
      </w:r>
      <w:r w:rsidR="00583C74">
        <w:rPr>
          <w:sz w:val="24"/>
          <w:szCs w:val="24"/>
        </w:rPr>
        <w:t xml:space="preserve"> They</w:t>
      </w:r>
      <w:r w:rsidR="00D07AA3">
        <w:rPr>
          <w:sz w:val="24"/>
          <w:szCs w:val="24"/>
        </w:rPr>
        <w:t>,</w:t>
      </w:r>
      <w:r w:rsidR="00583C74">
        <w:rPr>
          <w:sz w:val="24"/>
          <w:szCs w:val="24"/>
        </w:rPr>
        <w:t xml:space="preserve"> and others to come</w:t>
      </w:r>
      <w:r w:rsidR="00D07AA3">
        <w:rPr>
          <w:sz w:val="24"/>
          <w:szCs w:val="24"/>
        </w:rPr>
        <w:t>,</w:t>
      </w:r>
      <w:r w:rsidR="00583C74">
        <w:rPr>
          <w:sz w:val="24"/>
          <w:szCs w:val="24"/>
        </w:rPr>
        <w:t xml:space="preserve"> constitute a series describing</w:t>
      </w:r>
      <w:r w:rsidR="00D07AA3">
        <w:rPr>
          <w:sz w:val="24"/>
          <w:szCs w:val="24"/>
        </w:rPr>
        <w:t>: 1)</w:t>
      </w:r>
      <w:r w:rsidR="00583C74">
        <w:rPr>
          <w:sz w:val="24"/>
          <w:szCs w:val="24"/>
        </w:rPr>
        <w:t xml:space="preserve"> what the basic </w:t>
      </w:r>
      <w:r w:rsidR="00583C74" w:rsidRPr="00583C74">
        <w:rPr>
          <w:b/>
          <w:i/>
          <w:sz w:val="24"/>
          <w:szCs w:val="24"/>
        </w:rPr>
        <w:t xml:space="preserve">OIS </w:t>
      </w:r>
      <w:r w:rsidR="00583C74">
        <w:rPr>
          <w:sz w:val="24"/>
          <w:szCs w:val="24"/>
        </w:rPr>
        <w:t xml:space="preserve">value proposition is including its two </w:t>
      </w:r>
      <w:r w:rsidR="00537B2E">
        <w:rPr>
          <w:sz w:val="24"/>
          <w:szCs w:val="24"/>
        </w:rPr>
        <w:t>key</w:t>
      </w:r>
      <w:r w:rsidR="00583C74">
        <w:rPr>
          <w:sz w:val="24"/>
          <w:szCs w:val="24"/>
        </w:rPr>
        <w:t xml:space="preserve"> </w:t>
      </w:r>
      <w:r w:rsidR="00E077AF">
        <w:rPr>
          <w:sz w:val="24"/>
          <w:szCs w:val="24"/>
        </w:rPr>
        <w:t xml:space="preserve">structural </w:t>
      </w:r>
      <w:r>
        <w:rPr>
          <w:sz w:val="24"/>
          <w:szCs w:val="24"/>
        </w:rPr>
        <w:t xml:space="preserve">elements </w:t>
      </w:r>
      <w:r w:rsidR="00583C74">
        <w:rPr>
          <w:sz w:val="24"/>
          <w:szCs w:val="24"/>
        </w:rPr>
        <w:t xml:space="preserve">and, then, </w:t>
      </w:r>
      <w:r w:rsidR="00D07AA3">
        <w:rPr>
          <w:sz w:val="24"/>
          <w:szCs w:val="24"/>
        </w:rPr>
        <w:t xml:space="preserve">2) </w:t>
      </w:r>
      <w:r w:rsidR="00583C74">
        <w:rPr>
          <w:sz w:val="24"/>
          <w:szCs w:val="24"/>
        </w:rPr>
        <w:t xml:space="preserve">additional ways in which an </w:t>
      </w:r>
      <w:r w:rsidR="00583C74" w:rsidRPr="00E077AF">
        <w:rPr>
          <w:b/>
          <w:i/>
          <w:sz w:val="24"/>
          <w:szCs w:val="24"/>
        </w:rPr>
        <w:t>OIS</w:t>
      </w:r>
      <w:r w:rsidR="00583C74" w:rsidRPr="00E077AF">
        <w:rPr>
          <w:b/>
          <w:sz w:val="24"/>
          <w:szCs w:val="24"/>
        </w:rPr>
        <w:t xml:space="preserve"> </w:t>
      </w:r>
      <w:r w:rsidR="00583C74">
        <w:rPr>
          <w:sz w:val="24"/>
          <w:szCs w:val="24"/>
        </w:rPr>
        <w:t xml:space="preserve">can be </w:t>
      </w:r>
      <w:r w:rsidR="002A3A32">
        <w:rPr>
          <w:sz w:val="24"/>
          <w:szCs w:val="24"/>
        </w:rPr>
        <w:t>deployed.</w:t>
      </w:r>
      <w:r w:rsidR="00D07AA3">
        <w:rPr>
          <w:sz w:val="24"/>
          <w:szCs w:val="24"/>
        </w:rPr>
        <w:t xml:space="preserve">  The first </w:t>
      </w:r>
      <w:r w:rsidR="00D07AA3" w:rsidRPr="00E077AF">
        <w:rPr>
          <w:b/>
          <w:i/>
          <w:sz w:val="24"/>
          <w:szCs w:val="24"/>
        </w:rPr>
        <w:t>OIS</w:t>
      </w:r>
      <w:r w:rsidR="00D07AA3">
        <w:rPr>
          <w:sz w:val="24"/>
          <w:szCs w:val="24"/>
        </w:rPr>
        <w:t xml:space="preserve"> element is that it is activity-based which is described in the first </w:t>
      </w:r>
      <w:r w:rsidR="00D6143B">
        <w:rPr>
          <w:sz w:val="24"/>
          <w:szCs w:val="24"/>
        </w:rPr>
        <w:t>two</w:t>
      </w:r>
      <w:r w:rsidR="00E077AF">
        <w:rPr>
          <w:sz w:val="24"/>
          <w:szCs w:val="24"/>
        </w:rPr>
        <w:t xml:space="preserve"> </w:t>
      </w:r>
      <w:r w:rsidR="00D07AA3">
        <w:rPr>
          <w:sz w:val="24"/>
          <w:szCs w:val="24"/>
        </w:rPr>
        <w:t xml:space="preserve">articles and the second </w:t>
      </w:r>
      <w:r w:rsidR="00537B2E">
        <w:rPr>
          <w:sz w:val="24"/>
          <w:szCs w:val="24"/>
        </w:rPr>
        <w:t xml:space="preserve">is </w:t>
      </w:r>
      <w:r w:rsidR="00D07AA3">
        <w:rPr>
          <w:sz w:val="24"/>
          <w:szCs w:val="24"/>
        </w:rPr>
        <w:t xml:space="preserve">that it is demand-driven which is described in the third article. </w:t>
      </w:r>
    </w:p>
    <w:p w:rsidR="00F10A0F" w:rsidRDefault="00E077AF" w:rsidP="00F10A0F">
      <w:pPr>
        <w:shd w:val="clear" w:color="auto" w:fill="FFFFFF"/>
        <w:spacing w:line="480" w:lineRule="auto"/>
        <w:ind w:left="90"/>
        <w:rPr>
          <w:rFonts w:eastAsia="Times New Roman"/>
          <w:bCs/>
          <w:iCs/>
          <w:sz w:val="24"/>
          <w:szCs w:val="24"/>
        </w:rPr>
      </w:pPr>
      <w:r>
        <w:rPr>
          <w:rFonts w:eastAsia="Times New Roman"/>
          <w:bCs/>
          <w:iCs/>
          <w:sz w:val="24"/>
          <w:szCs w:val="24"/>
        </w:rPr>
        <w:t xml:space="preserve">As both an activity-based and a demand-driven model, </w:t>
      </w:r>
      <w:r w:rsidRPr="00E077AF">
        <w:rPr>
          <w:rFonts w:eastAsia="Times New Roman"/>
          <w:b/>
          <w:bCs/>
          <w:i/>
          <w:iCs/>
          <w:sz w:val="24"/>
          <w:szCs w:val="24"/>
        </w:rPr>
        <w:t>OIS</w:t>
      </w:r>
      <w:r>
        <w:rPr>
          <w:rFonts w:eastAsia="Times New Roman"/>
          <w:bCs/>
          <w:iCs/>
          <w:sz w:val="24"/>
          <w:szCs w:val="24"/>
        </w:rPr>
        <w:t xml:space="preserve"> relax</w:t>
      </w:r>
      <w:r w:rsidR="00BE5F34">
        <w:rPr>
          <w:rFonts w:eastAsia="Times New Roman"/>
          <w:bCs/>
          <w:iCs/>
          <w:sz w:val="24"/>
          <w:szCs w:val="24"/>
        </w:rPr>
        <w:t>es</w:t>
      </w:r>
      <w:r>
        <w:rPr>
          <w:rFonts w:eastAsia="Times New Roman"/>
          <w:bCs/>
          <w:iCs/>
          <w:sz w:val="24"/>
          <w:szCs w:val="24"/>
        </w:rPr>
        <w:t xml:space="preserve"> the traditional income statement assumptions of </w:t>
      </w:r>
      <w:r w:rsidR="00F10A0F">
        <w:rPr>
          <w:rFonts w:eastAsia="Times New Roman"/>
          <w:bCs/>
          <w:iCs/>
          <w:sz w:val="24"/>
          <w:szCs w:val="24"/>
        </w:rPr>
        <w:t xml:space="preserve">both </w:t>
      </w:r>
      <w:r>
        <w:rPr>
          <w:rFonts w:eastAsia="Times New Roman"/>
          <w:bCs/>
          <w:iCs/>
          <w:sz w:val="24"/>
          <w:szCs w:val="24"/>
        </w:rPr>
        <w:t>a fixed supply chain and a fixed forecast.  This allows</w:t>
      </w:r>
      <w:r w:rsidR="00F10A0F">
        <w:rPr>
          <w:rFonts w:eastAsia="Times New Roman"/>
          <w:bCs/>
          <w:iCs/>
          <w:sz w:val="24"/>
          <w:szCs w:val="24"/>
        </w:rPr>
        <w:t xml:space="preserve"> </w:t>
      </w:r>
      <w:r w:rsidR="00F10A0F" w:rsidRPr="00537B2E">
        <w:rPr>
          <w:rFonts w:eastAsia="Times New Roman"/>
          <w:b/>
          <w:bCs/>
          <w:i/>
          <w:iCs/>
          <w:sz w:val="24"/>
          <w:szCs w:val="24"/>
        </w:rPr>
        <w:t>OIS</w:t>
      </w:r>
      <w:r w:rsidR="00F10A0F">
        <w:rPr>
          <w:rFonts w:eastAsia="Times New Roman"/>
          <w:bCs/>
          <w:iCs/>
          <w:sz w:val="24"/>
          <w:szCs w:val="24"/>
        </w:rPr>
        <w:t xml:space="preserve">’s prescriptive solver to answer the question: “What is the best possible outcome (X)?”  In </w:t>
      </w:r>
      <w:r w:rsidR="00F10A0F" w:rsidRPr="00537B2E">
        <w:rPr>
          <w:rFonts w:eastAsia="Times New Roman"/>
          <w:b/>
          <w:bCs/>
          <w:i/>
          <w:iCs/>
          <w:sz w:val="24"/>
          <w:szCs w:val="24"/>
        </w:rPr>
        <w:t>OIS</w:t>
      </w:r>
      <w:r w:rsidR="00F10A0F">
        <w:rPr>
          <w:rFonts w:eastAsia="Times New Roman"/>
          <w:bCs/>
          <w:iCs/>
          <w:sz w:val="24"/>
          <w:szCs w:val="24"/>
        </w:rPr>
        <w:t xml:space="preserve">’s case this is </w:t>
      </w:r>
      <w:r w:rsidR="00BE5F34">
        <w:rPr>
          <w:rFonts w:eastAsia="Times New Roman"/>
          <w:bCs/>
          <w:iCs/>
          <w:sz w:val="24"/>
          <w:szCs w:val="24"/>
        </w:rPr>
        <w:t>something never before possible</w:t>
      </w:r>
      <w:r w:rsidR="002A3A32">
        <w:rPr>
          <w:rFonts w:eastAsia="Times New Roman"/>
          <w:bCs/>
          <w:iCs/>
          <w:sz w:val="24"/>
          <w:szCs w:val="24"/>
        </w:rPr>
        <w:t xml:space="preserve"> and represents </w:t>
      </w:r>
      <w:r w:rsidR="002A3A32" w:rsidRPr="002A3A32">
        <w:rPr>
          <w:rFonts w:eastAsia="Times New Roman"/>
          <w:b/>
          <w:bCs/>
          <w:i/>
          <w:iCs/>
          <w:sz w:val="24"/>
          <w:szCs w:val="24"/>
        </w:rPr>
        <w:t>OIS</w:t>
      </w:r>
      <w:r w:rsidR="002A3A32">
        <w:rPr>
          <w:rFonts w:eastAsia="Times New Roman"/>
          <w:bCs/>
          <w:iCs/>
          <w:sz w:val="24"/>
          <w:szCs w:val="24"/>
        </w:rPr>
        <w:t>’s basic deployment; developing</w:t>
      </w:r>
      <w:r w:rsidR="00BE5F34">
        <w:rPr>
          <w:rFonts w:eastAsia="Times New Roman"/>
          <w:bCs/>
          <w:iCs/>
          <w:sz w:val="24"/>
          <w:szCs w:val="24"/>
        </w:rPr>
        <w:t xml:space="preserve"> an income state containing: </w:t>
      </w:r>
      <w:r w:rsidR="00F10A0F">
        <w:rPr>
          <w:rFonts w:eastAsia="Times New Roman"/>
          <w:bCs/>
          <w:iCs/>
          <w:sz w:val="24"/>
          <w:szCs w:val="24"/>
        </w:rPr>
        <w:t xml:space="preserve">the </w:t>
      </w:r>
      <w:r w:rsidR="00BE5F34">
        <w:rPr>
          <w:rFonts w:eastAsia="Times New Roman"/>
          <w:bCs/>
          <w:iCs/>
          <w:sz w:val="24"/>
          <w:szCs w:val="24"/>
        </w:rPr>
        <w:t xml:space="preserve">1) </w:t>
      </w:r>
      <w:r w:rsidR="00F10A0F" w:rsidRPr="00F10A0F">
        <w:rPr>
          <w:rFonts w:eastAsia="Times New Roman"/>
          <w:b/>
          <w:bCs/>
          <w:i/>
          <w:iCs/>
          <w:sz w:val="24"/>
          <w:szCs w:val="24"/>
        </w:rPr>
        <w:t>truly maximally profitable forecast</w:t>
      </w:r>
      <w:r w:rsidR="00F10A0F">
        <w:rPr>
          <w:rFonts w:eastAsia="Times New Roman"/>
          <w:bCs/>
          <w:iCs/>
          <w:sz w:val="24"/>
          <w:szCs w:val="24"/>
        </w:rPr>
        <w:t xml:space="preserve"> and the </w:t>
      </w:r>
      <w:r w:rsidR="00BE5F34">
        <w:rPr>
          <w:rFonts w:eastAsia="Times New Roman"/>
          <w:bCs/>
          <w:iCs/>
          <w:sz w:val="24"/>
          <w:szCs w:val="24"/>
        </w:rPr>
        <w:t xml:space="preserve">2) </w:t>
      </w:r>
      <w:r w:rsidR="00F10A0F" w:rsidRPr="00F10A0F">
        <w:rPr>
          <w:rFonts w:eastAsia="Times New Roman"/>
          <w:b/>
          <w:bCs/>
          <w:i/>
          <w:iCs/>
          <w:sz w:val="24"/>
          <w:szCs w:val="24"/>
        </w:rPr>
        <w:t>optimally feasible supply chain</w:t>
      </w:r>
      <w:r w:rsidR="00F10A0F">
        <w:rPr>
          <w:rFonts w:eastAsia="Times New Roman"/>
          <w:bCs/>
          <w:iCs/>
          <w:sz w:val="24"/>
          <w:szCs w:val="24"/>
        </w:rPr>
        <w:t xml:space="preserve"> required to make and fulfill the new forecast. (As a reminder, the alternative solver, </w:t>
      </w:r>
      <w:proofErr w:type="gramStart"/>
      <w:r w:rsidR="00F10A0F">
        <w:rPr>
          <w:rFonts w:eastAsia="Times New Roman"/>
          <w:bCs/>
          <w:iCs/>
          <w:sz w:val="24"/>
          <w:szCs w:val="24"/>
        </w:rPr>
        <w:t>a</w:t>
      </w:r>
      <w:proofErr w:type="gramEnd"/>
      <w:r w:rsidR="00F10A0F">
        <w:rPr>
          <w:rFonts w:eastAsia="Times New Roman"/>
          <w:bCs/>
          <w:iCs/>
          <w:sz w:val="24"/>
          <w:szCs w:val="24"/>
        </w:rPr>
        <w:t xml:space="preserve"> descriptive one </w:t>
      </w:r>
      <w:r w:rsidR="00537B2E">
        <w:rPr>
          <w:rFonts w:eastAsia="Times New Roman"/>
          <w:bCs/>
          <w:iCs/>
          <w:sz w:val="24"/>
          <w:szCs w:val="24"/>
        </w:rPr>
        <w:t>(</w:t>
      </w:r>
      <w:r w:rsidR="00F10A0F">
        <w:rPr>
          <w:rFonts w:eastAsia="Times New Roman"/>
          <w:bCs/>
          <w:iCs/>
          <w:sz w:val="24"/>
          <w:szCs w:val="24"/>
        </w:rPr>
        <w:t xml:space="preserve">sometimes </w:t>
      </w:r>
      <w:r w:rsidR="00537B2E">
        <w:rPr>
          <w:rFonts w:eastAsia="Times New Roman"/>
          <w:bCs/>
          <w:iCs/>
          <w:sz w:val="24"/>
          <w:szCs w:val="24"/>
        </w:rPr>
        <w:t xml:space="preserve">also </w:t>
      </w:r>
      <w:r w:rsidR="00F10A0F">
        <w:rPr>
          <w:rFonts w:eastAsia="Times New Roman"/>
          <w:bCs/>
          <w:iCs/>
          <w:sz w:val="24"/>
          <w:szCs w:val="24"/>
        </w:rPr>
        <w:t>referred to as scenario analysis or what if analysis) can only answer the</w:t>
      </w:r>
      <w:r w:rsidR="00660E99">
        <w:rPr>
          <w:rFonts w:eastAsia="Times New Roman"/>
          <w:bCs/>
          <w:iCs/>
          <w:sz w:val="24"/>
          <w:szCs w:val="24"/>
        </w:rPr>
        <w:t xml:space="preserve"> necessarily sub-optimal</w:t>
      </w:r>
      <w:r w:rsidR="00F10A0F">
        <w:rPr>
          <w:rFonts w:eastAsia="Times New Roman"/>
          <w:bCs/>
          <w:iCs/>
          <w:sz w:val="24"/>
          <w:szCs w:val="24"/>
        </w:rPr>
        <w:t xml:space="preserve"> question: “What will the result be if we do X?”</w:t>
      </w:r>
      <w:r w:rsidR="00660E99">
        <w:rPr>
          <w:rFonts w:eastAsia="Times New Roman"/>
          <w:bCs/>
          <w:iCs/>
          <w:sz w:val="24"/>
          <w:szCs w:val="24"/>
        </w:rPr>
        <w:t>)</w:t>
      </w:r>
    </w:p>
    <w:p w:rsidR="00FC7287" w:rsidRDefault="00EA75D3" w:rsidP="00537B2E">
      <w:pPr>
        <w:shd w:val="clear" w:color="auto" w:fill="FFFFFF"/>
        <w:spacing w:line="480" w:lineRule="auto"/>
        <w:ind w:left="90"/>
        <w:rPr>
          <w:rFonts w:eastAsia="Times New Roman"/>
          <w:bCs/>
          <w:iCs/>
          <w:sz w:val="24"/>
          <w:szCs w:val="24"/>
        </w:rPr>
      </w:pPr>
      <w:r>
        <w:rPr>
          <w:rFonts w:eastAsia="Times New Roman"/>
          <w:bCs/>
          <w:iCs/>
          <w:sz w:val="24"/>
          <w:szCs w:val="24"/>
        </w:rPr>
        <w:t>As described in the Abstract, t</w:t>
      </w:r>
      <w:r w:rsidR="00F10A0F">
        <w:rPr>
          <w:rFonts w:eastAsia="Times New Roman"/>
          <w:bCs/>
          <w:iCs/>
          <w:sz w:val="24"/>
          <w:szCs w:val="24"/>
        </w:rPr>
        <w:t xml:space="preserve">his article focuses on </w:t>
      </w:r>
      <w:r w:rsidR="00F10A0F" w:rsidRPr="00F10A0F">
        <w:rPr>
          <w:rFonts w:eastAsia="Times New Roman"/>
          <w:b/>
          <w:bCs/>
          <w:i/>
          <w:iCs/>
          <w:sz w:val="24"/>
          <w:szCs w:val="24"/>
        </w:rPr>
        <w:t>OIS</w:t>
      </w:r>
      <w:r w:rsidR="00F10A0F">
        <w:rPr>
          <w:rFonts w:eastAsia="Times New Roman"/>
          <w:bCs/>
          <w:iCs/>
          <w:sz w:val="24"/>
          <w:szCs w:val="24"/>
        </w:rPr>
        <w:t xml:space="preserve">’ </w:t>
      </w:r>
      <w:r w:rsidR="002A3A32">
        <w:rPr>
          <w:rFonts w:eastAsia="Times New Roman"/>
          <w:bCs/>
          <w:iCs/>
          <w:sz w:val="24"/>
          <w:szCs w:val="24"/>
        </w:rPr>
        <w:t>deployment</w:t>
      </w:r>
      <w:r w:rsidR="00F10A0F">
        <w:rPr>
          <w:rFonts w:eastAsia="Times New Roman"/>
          <w:bCs/>
          <w:iCs/>
          <w:sz w:val="24"/>
          <w:szCs w:val="24"/>
        </w:rPr>
        <w:t xml:space="preserve"> as an M&amp;A and private equity portfolio management application.  </w:t>
      </w:r>
      <w:r>
        <w:rPr>
          <w:rFonts w:eastAsia="Times New Roman"/>
          <w:bCs/>
          <w:iCs/>
          <w:sz w:val="24"/>
          <w:szCs w:val="24"/>
        </w:rPr>
        <w:t>The next article one</w:t>
      </w:r>
      <w:r w:rsidR="00F10A0F">
        <w:rPr>
          <w:rFonts w:eastAsia="Times New Roman"/>
          <w:bCs/>
          <w:iCs/>
          <w:sz w:val="24"/>
          <w:szCs w:val="24"/>
        </w:rPr>
        <w:t xml:space="preserve"> will focus</w:t>
      </w:r>
      <w:r>
        <w:rPr>
          <w:rFonts w:eastAsia="Times New Roman"/>
          <w:bCs/>
          <w:iCs/>
          <w:sz w:val="24"/>
          <w:szCs w:val="24"/>
        </w:rPr>
        <w:t xml:space="preserve"> on integrating the annual plan with the strategic plan.  It will elaborate on the important fact that</w:t>
      </w:r>
      <w:r w:rsidR="00FC7287">
        <w:rPr>
          <w:rFonts w:eastAsia="Times New Roman"/>
          <w:bCs/>
          <w:iCs/>
          <w:sz w:val="24"/>
          <w:szCs w:val="24"/>
        </w:rPr>
        <w:t>,</w:t>
      </w:r>
      <w:r>
        <w:rPr>
          <w:rFonts w:eastAsia="Times New Roman"/>
          <w:bCs/>
          <w:iCs/>
          <w:sz w:val="24"/>
          <w:szCs w:val="24"/>
        </w:rPr>
        <w:t xml:space="preserve"> until </w:t>
      </w:r>
      <w:r w:rsidRPr="00EA75D3">
        <w:rPr>
          <w:rFonts w:eastAsia="Times New Roman"/>
          <w:b/>
          <w:bCs/>
          <w:i/>
          <w:iCs/>
          <w:sz w:val="24"/>
          <w:szCs w:val="24"/>
        </w:rPr>
        <w:t>OIS,</w:t>
      </w:r>
      <w:r>
        <w:rPr>
          <w:rFonts w:eastAsia="Times New Roman"/>
          <w:bCs/>
          <w:iCs/>
          <w:sz w:val="24"/>
          <w:szCs w:val="24"/>
        </w:rPr>
        <w:t xml:space="preserve"> all supply chains that have been designed with the prescriptive technique of mixed of integer and </w:t>
      </w:r>
      <w:r>
        <w:rPr>
          <w:rFonts w:eastAsia="Times New Roman"/>
          <w:bCs/>
          <w:iCs/>
          <w:sz w:val="24"/>
          <w:szCs w:val="24"/>
        </w:rPr>
        <w:lastRenderedPageBreak/>
        <w:t xml:space="preserve">linear programming (MILP) </w:t>
      </w:r>
      <w:r w:rsidR="00537B2E">
        <w:rPr>
          <w:rFonts w:eastAsia="Times New Roman"/>
          <w:bCs/>
          <w:iCs/>
          <w:sz w:val="24"/>
          <w:szCs w:val="24"/>
        </w:rPr>
        <w:t xml:space="preserve">for </w:t>
      </w:r>
      <w:r w:rsidR="00537B2E" w:rsidRPr="002A3A32">
        <w:rPr>
          <w:rFonts w:eastAsia="Times New Roman"/>
          <w:b/>
          <w:bCs/>
          <w:iCs/>
          <w:sz w:val="24"/>
          <w:szCs w:val="24"/>
        </w:rPr>
        <w:t xml:space="preserve">all </w:t>
      </w:r>
      <w:r w:rsidR="00537B2E">
        <w:rPr>
          <w:rFonts w:eastAsia="Times New Roman"/>
          <w:bCs/>
          <w:iCs/>
          <w:sz w:val="24"/>
          <w:szCs w:val="24"/>
        </w:rPr>
        <w:t xml:space="preserve">purposes including M&amp;A </w:t>
      </w:r>
      <w:r w:rsidR="002A3A32">
        <w:rPr>
          <w:rFonts w:eastAsia="Times New Roman"/>
          <w:bCs/>
          <w:iCs/>
          <w:sz w:val="24"/>
          <w:szCs w:val="24"/>
        </w:rPr>
        <w:t>financial analysis</w:t>
      </w:r>
      <w:r>
        <w:rPr>
          <w:rFonts w:eastAsia="Times New Roman"/>
          <w:bCs/>
          <w:iCs/>
          <w:sz w:val="24"/>
          <w:szCs w:val="24"/>
        </w:rPr>
        <w:t xml:space="preserve"> </w:t>
      </w:r>
      <w:proofErr w:type="gramStart"/>
      <w:r w:rsidR="00FC7287">
        <w:rPr>
          <w:rFonts w:eastAsia="Times New Roman"/>
          <w:bCs/>
          <w:iCs/>
          <w:sz w:val="24"/>
          <w:szCs w:val="24"/>
        </w:rPr>
        <w:t>are</w:t>
      </w:r>
      <w:proofErr w:type="gramEnd"/>
      <w:r w:rsidR="00FC7287">
        <w:rPr>
          <w:rFonts w:eastAsia="Times New Roman"/>
          <w:bCs/>
          <w:iCs/>
          <w:sz w:val="24"/>
          <w:szCs w:val="24"/>
        </w:rPr>
        <w:t xml:space="preserve"> </w:t>
      </w:r>
      <w:r>
        <w:rPr>
          <w:rFonts w:eastAsia="Times New Roman"/>
          <w:bCs/>
          <w:iCs/>
          <w:sz w:val="24"/>
          <w:szCs w:val="24"/>
        </w:rPr>
        <w:t>necessarily sub-optimal because the forecast could only be varied descriptively</w:t>
      </w:r>
      <w:r w:rsidR="00F10A0F">
        <w:rPr>
          <w:rFonts w:eastAsia="Times New Roman"/>
          <w:bCs/>
          <w:iCs/>
          <w:sz w:val="24"/>
          <w:szCs w:val="24"/>
        </w:rPr>
        <w:t xml:space="preserve">. </w:t>
      </w:r>
      <w:r>
        <w:rPr>
          <w:rFonts w:eastAsia="Times New Roman"/>
          <w:bCs/>
          <w:iCs/>
          <w:sz w:val="24"/>
          <w:szCs w:val="24"/>
        </w:rPr>
        <w:t xml:space="preserve">That problem has now been solved with </w:t>
      </w:r>
      <w:r w:rsidRPr="00EA75D3">
        <w:rPr>
          <w:rFonts w:eastAsia="Times New Roman"/>
          <w:b/>
          <w:bCs/>
          <w:i/>
          <w:iCs/>
          <w:sz w:val="24"/>
          <w:szCs w:val="24"/>
        </w:rPr>
        <w:t>OIS</w:t>
      </w:r>
      <w:r>
        <w:rPr>
          <w:rFonts w:eastAsia="Times New Roman"/>
          <w:bCs/>
          <w:iCs/>
          <w:sz w:val="24"/>
          <w:szCs w:val="24"/>
        </w:rPr>
        <w:t xml:space="preserve">.  </w:t>
      </w:r>
      <w:r w:rsidR="00FC7287">
        <w:rPr>
          <w:rFonts w:eastAsia="Times New Roman"/>
          <w:bCs/>
          <w:iCs/>
          <w:sz w:val="24"/>
          <w:szCs w:val="24"/>
        </w:rPr>
        <w:t xml:space="preserve">This article will also include how to use </w:t>
      </w:r>
      <w:r w:rsidR="00AA207E">
        <w:rPr>
          <w:rFonts w:eastAsia="Times New Roman"/>
          <w:bCs/>
          <w:iCs/>
          <w:sz w:val="24"/>
          <w:szCs w:val="24"/>
        </w:rPr>
        <w:t xml:space="preserve">other </w:t>
      </w:r>
      <w:r w:rsidR="00FC7287">
        <w:rPr>
          <w:rFonts w:eastAsia="Times New Roman"/>
          <w:bCs/>
          <w:iCs/>
          <w:sz w:val="24"/>
          <w:szCs w:val="24"/>
        </w:rPr>
        <w:t xml:space="preserve">objective functions </w:t>
      </w:r>
      <w:r w:rsidR="00AA207E">
        <w:rPr>
          <w:rFonts w:eastAsia="Times New Roman"/>
          <w:bCs/>
          <w:iCs/>
          <w:sz w:val="24"/>
          <w:szCs w:val="24"/>
        </w:rPr>
        <w:t>than profit; specifically economic value and customer life time value.</w:t>
      </w:r>
    </w:p>
    <w:p w:rsidR="00D07AA3" w:rsidRPr="007623F7" w:rsidRDefault="00EA75D3" w:rsidP="00537B2E">
      <w:pPr>
        <w:shd w:val="clear" w:color="auto" w:fill="FFFFFF"/>
        <w:spacing w:line="480" w:lineRule="auto"/>
        <w:ind w:left="90"/>
        <w:rPr>
          <w:sz w:val="24"/>
          <w:szCs w:val="24"/>
        </w:rPr>
      </w:pPr>
      <w:r>
        <w:rPr>
          <w:rFonts w:eastAsia="Times New Roman"/>
          <w:bCs/>
          <w:iCs/>
          <w:sz w:val="24"/>
          <w:szCs w:val="24"/>
        </w:rPr>
        <w:t>Follow-on articles include, possibl</w:t>
      </w:r>
      <w:r w:rsidR="00863B33">
        <w:rPr>
          <w:rFonts w:eastAsia="Times New Roman"/>
          <w:bCs/>
          <w:iCs/>
          <w:sz w:val="24"/>
          <w:szCs w:val="24"/>
        </w:rPr>
        <w:t>y</w:t>
      </w:r>
      <w:r>
        <w:rPr>
          <w:rFonts w:eastAsia="Times New Roman"/>
          <w:bCs/>
          <w:iCs/>
          <w:sz w:val="24"/>
          <w:szCs w:val="24"/>
        </w:rPr>
        <w:t xml:space="preserve">, </w:t>
      </w:r>
      <w:r w:rsidRPr="00863B33">
        <w:rPr>
          <w:rFonts w:eastAsia="Times New Roman"/>
          <w:b/>
          <w:bCs/>
          <w:i/>
          <w:iCs/>
          <w:sz w:val="24"/>
          <w:szCs w:val="24"/>
        </w:rPr>
        <w:t xml:space="preserve">OIS </w:t>
      </w:r>
      <w:r>
        <w:rPr>
          <w:rFonts w:eastAsia="Times New Roman"/>
          <w:bCs/>
          <w:iCs/>
          <w:sz w:val="24"/>
          <w:szCs w:val="24"/>
        </w:rPr>
        <w:t xml:space="preserve">as a solution to the </w:t>
      </w:r>
      <w:proofErr w:type="spellStart"/>
      <w:r>
        <w:rPr>
          <w:rFonts w:eastAsia="Times New Roman"/>
          <w:bCs/>
          <w:iCs/>
          <w:sz w:val="24"/>
          <w:szCs w:val="24"/>
        </w:rPr>
        <w:t>omnichannel</w:t>
      </w:r>
      <w:proofErr w:type="spellEnd"/>
      <w:r>
        <w:rPr>
          <w:rFonts w:eastAsia="Times New Roman"/>
          <w:bCs/>
          <w:iCs/>
          <w:sz w:val="24"/>
          <w:szCs w:val="24"/>
        </w:rPr>
        <w:t xml:space="preserve"> problem (See Reference 3 for a description), </w:t>
      </w:r>
      <w:r w:rsidR="00863B33">
        <w:rPr>
          <w:rFonts w:eastAsia="Times New Roman"/>
          <w:bCs/>
          <w:iCs/>
          <w:sz w:val="24"/>
          <w:szCs w:val="24"/>
        </w:rPr>
        <w:t xml:space="preserve">to the </w:t>
      </w:r>
      <w:proofErr w:type="spellStart"/>
      <w:r w:rsidR="00863B33">
        <w:rPr>
          <w:rFonts w:eastAsia="Times New Roman"/>
          <w:bCs/>
          <w:iCs/>
          <w:sz w:val="24"/>
          <w:szCs w:val="24"/>
        </w:rPr>
        <w:t>sku</w:t>
      </w:r>
      <w:proofErr w:type="spellEnd"/>
      <w:r w:rsidR="00863B33">
        <w:rPr>
          <w:rFonts w:eastAsia="Times New Roman"/>
          <w:bCs/>
          <w:iCs/>
          <w:sz w:val="24"/>
          <w:szCs w:val="24"/>
        </w:rPr>
        <w:t xml:space="preserve"> proliferation problem </w:t>
      </w:r>
      <w:r w:rsidR="002A3A32">
        <w:rPr>
          <w:rFonts w:eastAsia="Times New Roman"/>
          <w:bCs/>
          <w:iCs/>
          <w:sz w:val="24"/>
          <w:szCs w:val="24"/>
        </w:rPr>
        <w:t xml:space="preserve">(See Reference 4 for a description) </w:t>
      </w:r>
      <w:r w:rsidR="00863B33">
        <w:rPr>
          <w:rFonts w:eastAsia="Times New Roman"/>
          <w:bCs/>
          <w:iCs/>
          <w:sz w:val="24"/>
          <w:szCs w:val="24"/>
        </w:rPr>
        <w:t xml:space="preserve">and finally how an </w:t>
      </w:r>
      <w:r w:rsidR="00863B33" w:rsidRPr="00863B33">
        <w:rPr>
          <w:rFonts w:eastAsia="Times New Roman"/>
          <w:b/>
          <w:bCs/>
          <w:i/>
          <w:iCs/>
          <w:sz w:val="24"/>
          <w:szCs w:val="24"/>
        </w:rPr>
        <w:t>OIS</w:t>
      </w:r>
      <w:r w:rsidR="00863B33">
        <w:rPr>
          <w:rFonts w:eastAsia="Times New Roman"/>
          <w:bCs/>
          <w:iCs/>
          <w:sz w:val="24"/>
          <w:szCs w:val="24"/>
        </w:rPr>
        <w:t xml:space="preserve"> contributes to a firm’s share price. (See Reference </w:t>
      </w:r>
      <w:r w:rsidR="002A3A32">
        <w:rPr>
          <w:rFonts w:eastAsia="Times New Roman"/>
          <w:bCs/>
          <w:iCs/>
          <w:sz w:val="24"/>
          <w:szCs w:val="24"/>
        </w:rPr>
        <w:t>5</w:t>
      </w:r>
      <w:r w:rsidR="00863B33">
        <w:rPr>
          <w:rFonts w:eastAsia="Times New Roman"/>
          <w:bCs/>
          <w:iCs/>
          <w:sz w:val="24"/>
          <w:szCs w:val="24"/>
        </w:rPr>
        <w:t xml:space="preserve"> for a relevant prior article).</w:t>
      </w:r>
    </w:p>
    <w:p w:rsidR="002B450A" w:rsidRPr="00312054" w:rsidRDefault="00312054" w:rsidP="00E35B60">
      <w:pPr>
        <w:spacing w:line="480" w:lineRule="auto"/>
        <w:ind w:left="90"/>
        <w:rPr>
          <w:b/>
          <w:sz w:val="24"/>
          <w:szCs w:val="24"/>
        </w:rPr>
      </w:pPr>
      <w:r w:rsidRPr="00312054">
        <w:rPr>
          <w:b/>
          <w:sz w:val="24"/>
          <w:szCs w:val="24"/>
        </w:rPr>
        <w:t xml:space="preserve">The Role of Analytics in M&amp;A Transactions </w:t>
      </w:r>
    </w:p>
    <w:p w:rsidR="002B450A" w:rsidRDefault="00775AE4" w:rsidP="00E35B60">
      <w:pPr>
        <w:spacing w:line="480" w:lineRule="auto"/>
        <w:ind w:left="90"/>
        <w:rPr>
          <w:sz w:val="24"/>
          <w:szCs w:val="24"/>
        </w:rPr>
      </w:pPr>
      <w:r>
        <w:rPr>
          <w:sz w:val="24"/>
          <w:szCs w:val="24"/>
        </w:rPr>
        <w:t xml:space="preserve">To put </w:t>
      </w:r>
      <w:r w:rsidR="00DF5968">
        <w:rPr>
          <w:sz w:val="24"/>
          <w:szCs w:val="24"/>
        </w:rPr>
        <w:t xml:space="preserve">analytics in perspective apropos </w:t>
      </w:r>
      <w:r>
        <w:rPr>
          <w:sz w:val="24"/>
          <w:szCs w:val="24"/>
        </w:rPr>
        <w:t xml:space="preserve">the M&amp;A opportunity the author found the following quote helpful.  It is </w:t>
      </w:r>
      <w:r w:rsidR="002B450A">
        <w:rPr>
          <w:sz w:val="24"/>
          <w:szCs w:val="24"/>
        </w:rPr>
        <w:t xml:space="preserve">from “M&amp;A </w:t>
      </w:r>
      <w:r>
        <w:rPr>
          <w:sz w:val="24"/>
          <w:szCs w:val="24"/>
        </w:rPr>
        <w:t>T</w:t>
      </w:r>
      <w:r w:rsidR="002B450A">
        <w:rPr>
          <w:sz w:val="24"/>
          <w:szCs w:val="24"/>
        </w:rPr>
        <w:t xml:space="preserve">rends report 2014: A Comprehensive Look at the M&amp;A Market.” Deloitte LLP, 2014.  </w:t>
      </w:r>
    </w:p>
    <w:p w:rsidR="00DF5968" w:rsidRPr="00DF5968" w:rsidRDefault="005A2AC3" w:rsidP="00DF5968">
      <w:pPr>
        <w:autoSpaceDE w:val="0"/>
        <w:autoSpaceDN w:val="0"/>
        <w:adjustRightInd w:val="0"/>
        <w:spacing w:after="0" w:line="480" w:lineRule="auto"/>
        <w:rPr>
          <w:rFonts w:cs="FrutigerNextPro-Light"/>
          <w:color w:val="000000"/>
        </w:rPr>
      </w:pPr>
      <w:r>
        <w:rPr>
          <w:rFonts w:cs="FrutigerNextPro-Light"/>
          <w:color w:val="000000"/>
        </w:rPr>
        <w:t>“</w:t>
      </w:r>
      <w:r w:rsidR="00312054" w:rsidRPr="00DF5968">
        <w:rPr>
          <w:rFonts w:cs="FrutigerNextPro-Light"/>
          <w:color w:val="000000"/>
        </w:rPr>
        <w:t>More than half (58 percent) of corporate respondents use data</w:t>
      </w:r>
      <w:r w:rsidR="00DF5968" w:rsidRPr="00DF5968">
        <w:rPr>
          <w:rFonts w:cs="FrutigerNextPro-Light"/>
          <w:color w:val="000000"/>
        </w:rPr>
        <w:t xml:space="preserve"> </w:t>
      </w:r>
      <w:r w:rsidR="00312054" w:rsidRPr="00DF5968">
        <w:rPr>
          <w:rFonts w:cs="FrutigerNextPro-Light"/>
          <w:color w:val="000000"/>
        </w:rPr>
        <w:t>analytics either in select areas or as a core component of their</w:t>
      </w:r>
      <w:r w:rsidR="00DF5968" w:rsidRPr="00DF5968">
        <w:rPr>
          <w:rFonts w:cs="FrutigerNextPro-Light"/>
          <w:color w:val="000000"/>
        </w:rPr>
        <w:t xml:space="preserve"> </w:t>
      </w:r>
      <w:r w:rsidR="00312054" w:rsidRPr="00DF5968">
        <w:rPr>
          <w:rFonts w:cs="FrutigerNextPro-Light"/>
          <w:color w:val="000000"/>
        </w:rPr>
        <w:t>M&amp;</w:t>
      </w:r>
      <w:proofErr w:type="gramStart"/>
      <w:r w:rsidR="00312054" w:rsidRPr="00DF5968">
        <w:rPr>
          <w:rFonts w:cs="FrutigerNextPro-Light"/>
          <w:color w:val="000000"/>
        </w:rPr>
        <w:t>A</w:t>
      </w:r>
      <w:proofErr w:type="gramEnd"/>
      <w:r w:rsidR="00312054" w:rsidRPr="00DF5968">
        <w:rPr>
          <w:rFonts w:cs="FrutigerNextPro-Light"/>
          <w:color w:val="000000"/>
        </w:rPr>
        <w:t xml:space="preserve"> analysis. The larger the company, the more likely a user of the</w:t>
      </w:r>
      <w:r w:rsidR="00DF5968" w:rsidRPr="00DF5968">
        <w:rPr>
          <w:rFonts w:cs="FrutigerNextPro-Light"/>
          <w:color w:val="000000"/>
        </w:rPr>
        <w:t xml:space="preserve"> </w:t>
      </w:r>
      <w:r w:rsidR="00312054" w:rsidRPr="00DF5968">
        <w:rPr>
          <w:rFonts w:cs="FrutigerNextPro-Light"/>
          <w:color w:val="000000"/>
        </w:rPr>
        <w:t>technology-driven process; more than 70 percent of companies with</w:t>
      </w:r>
      <w:r w:rsidR="00DF5968" w:rsidRPr="00DF5968">
        <w:rPr>
          <w:rFonts w:cs="FrutigerNextPro-Light"/>
          <w:color w:val="000000"/>
        </w:rPr>
        <w:t xml:space="preserve"> </w:t>
      </w:r>
      <w:r w:rsidR="00312054" w:rsidRPr="00DF5968">
        <w:rPr>
          <w:rFonts w:cs="FrutigerNextPro-Light"/>
          <w:color w:val="000000"/>
        </w:rPr>
        <w:t>revenue in excess of one billion said they use analytics either partially</w:t>
      </w:r>
      <w:r w:rsidR="00DF5968" w:rsidRPr="00DF5968">
        <w:rPr>
          <w:rFonts w:cs="FrutigerNextPro-Light"/>
          <w:color w:val="000000"/>
        </w:rPr>
        <w:t xml:space="preserve"> </w:t>
      </w:r>
      <w:r w:rsidR="00312054" w:rsidRPr="00DF5968">
        <w:rPr>
          <w:rFonts w:cs="FrutigerNextPro-Light"/>
          <w:color w:val="000000"/>
        </w:rPr>
        <w:t xml:space="preserve">or as a mainstay of their </w:t>
      </w:r>
      <w:r w:rsidR="00DF5968" w:rsidRPr="00DF5968">
        <w:rPr>
          <w:rFonts w:cs="FrutigerNextPro-Light"/>
          <w:color w:val="000000"/>
        </w:rPr>
        <w:t>tr</w:t>
      </w:r>
      <w:r w:rsidR="00312054" w:rsidRPr="00DF5968">
        <w:rPr>
          <w:rFonts w:cs="FrutigerNextPro-Light"/>
          <w:color w:val="000000"/>
        </w:rPr>
        <w:t>ansaction analysis.</w:t>
      </w:r>
    </w:p>
    <w:p w:rsidR="00312054" w:rsidRPr="00DF5968" w:rsidRDefault="00312054" w:rsidP="00DF5968">
      <w:pPr>
        <w:autoSpaceDE w:val="0"/>
        <w:autoSpaceDN w:val="0"/>
        <w:adjustRightInd w:val="0"/>
        <w:spacing w:after="0" w:line="480" w:lineRule="auto"/>
        <w:rPr>
          <w:rFonts w:cs="FrutigerNextPro-Light"/>
          <w:color w:val="000000"/>
        </w:rPr>
      </w:pPr>
      <w:r w:rsidRPr="00DF5968">
        <w:rPr>
          <w:rFonts w:cs="FrutigerNextPro-Light"/>
          <w:color w:val="000000"/>
        </w:rPr>
        <w:t>Companies cited complexity as the chief reason why more than</w:t>
      </w:r>
      <w:r w:rsidR="00DF5968" w:rsidRPr="00DF5968">
        <w:rPr>
          <w:rFonts w:cs="FrutigerNextPro-Light"/>
          <w:color w:val="000000"/>
        </w:rPr>
        <w:t xml:space="preserve"> </w:t>
      </w:r>
      <w:r w:rsidRPr="00DF5968">
        <w:rPr>
          <w:rFonts w:cs="FrutigerNextPro-Light"/>
          <w:color w:val="000000"/>
        </w:rPr>
        <w:t>four in 10 don’t deploy analytic technology. Almost one-third of</w:t>
      </w:r>
      <w:r w:rsidR="00DF5968" w:rsidRPr="00DF5968">
        <w:rPr>
          <w:rFonts w:cs="FrutigerNextPro-Light"/>
          <w:color w:val="000000"/>
        </w:rPr>
        <w:t xml:space="preserve"> </w:t>
      </w:r>
      <w:r w:rsidRPr="00DF5968">
        <w:rPr>
          <w:rFonts w:cs="FrutigerNextPro-Light"/>
          <w:color w:val="000000"/>
        </w:rPr>
        <w:t>respondents cite</w:t>
      </w:r>
      <w:r w:rsidR="00DF5968" w:rsidRPr="00DF5968">
        <w:rPr>
          <w:rFonts w:cs="FrutigerNextPro-Light"/>
          <w:color w:val="000000"/>
        </w:rPr>
        <w:t xml:space="preserve"> </w:t>
      </w:r>
      <w:r w:rsidRPr="00DF5968">
        <w:rPr>
          <w:rFonts w:cs="FrutigerNextPro-Light"/>
          <w:color w:val="000000"/>
        </w:rPr>
        <w:t>d either confidentiality reasons or the unwillingness</w:t>
      </w:r>
      <w:r w:rsidR="00DF5968" w:rsidRPr="00DF5968">
        <w:rPr>
          <w:rFonts w:cs="FrutigerNextPro-Light"/>
          <w:color w:val="000000"/>
        </w:rPr>
        <w:t xml:space="preserve"> </w:t>
      </w:r>
      <w:r w:rsidRPr="00DF5968">
        <w:rPr>
          <w:rFonts w:cs="FrutigerNextPro-Light"/>
          <w:color w:val="000000"/>
        </w:rPr>
        <w:t>of the seller to provide information as impediments to the use of</w:t>
      </w:r>
      <w:r w:rsidR="00DF5968" w:rsidRPr="00DF5968">
        <w:rPr>
          <w:rFonts w:cs="FrutigerNextPro-Light"/>
          <w:color w:val="000000"/>
        </w:rPr>
        <w:t xml:space="preserve"> </w:t>
      </w:r>
      <w:r w:rsidRPr="00DF5968">
        <w:rPr>
          <w:rFonts w:cs="FrutigerNextPro-Light"/>
          <w:color w:val="000000"/>
        </w:rPr>
        <w:t>data analytics. Other reasons included the time and cost required to</w:t>
      </w:r>
      <w:r w:rsidR="00DF5968" w:rsidRPr="00DF5968">
        <w:rPr>
          <w:rFonts w:cs="FrutigerNextPro-Light"/>
          <w:color w:val="000000"/>
        </w:rPr>
        <w:t xml:space="preserve"> </w:t>
      </w:r>
      <w:r w:rsidRPr="00DF5968">
        <w:rPr>
          <w:rFonts w:cs="FrutigerNextPro-Light"/>
          <w:color w:val="000000"/>
        </w:rPr>
        <w:t>undergo analysis.</w:t>
      </w:r>
    </w:p>
    <w:p w:rsidR="00312054" w:rsidRPr="00DF5968" w:rsidRDefault="00312054" w:rsidP="00DF5968">
      <w:pPr>
        <w:autoSpaceDE w:val="0"/>
        <w:autoSpaceDN w:val="0"/>
        <w:adjustRightInd w:val="0"/>
        <w:spacing w:after="0" w:line="480" w:lineRule="auto"/>
        <w:rPr>
          <w:rFonts w:cs="FrutigerNextPro-Light"/>
          <w:color w:val="000000"/>
        </w:rPr>
      </w:pPr>
      <w:r w:rsidRPr="00DF5968">
        <w:rPr>
          <w:rFonts w:cs="FrutigerNextPro-Light"/>
          <w:color w:val="000000"/>
        </w:rPr>
        <w:t>On the company side, almost one-fourth of respondents — 22 percent</w:t>
      </w:r>
      <w:r w:rsidR="00DF5968" w:rsidRPr="00DF5968">
        <w:rPr>
          <w:rFonts w:cs="FrutigerNextPro-Light"/>
          <w:color w:val="000000"/>
        </w:rPr>
        <w:t xml:space="preserve"> </w:t>
      </w:r>
      <w:r w:rsidRPr="00DF5968">
        <w:rPr>
          <w:rFonts w:cs="FrutigerNextPro-Light"/>
          <w:color w:val="000000"/>
        </w:rPr>
        <w:t>— said they are not using data analytics at all, which presents a large</w:t>
      </w:r>
      <w:r w:rsidR="00DF5968" w:rsidRPr="00DF5968">
        <w:rPr>
          <w:rFonts w:cs="FrutigerNextPro-Light"/>
          <w:color w:val="000000"/>
        </w:rPr>
        <w:t xml:space="preserve"> </w:t>
      </w:r>
      <w:r w:rsidRPr="00DF5968">
        <w:rPr>
          <w:rFonts w:cs="FrutigerNextPro-Light"/>
          <w:color w:val="000000"/>
        </w:rPr>
        <w:t xml:space="preserve">opportunity for many companies, says Brian Bird, director, </w:t>
      </w:r>
      <w:r w:rsidRPr="00DF5968">
        <w:rPr>
          <w:rFonts w:cs="FrutigerNextPro-Light"/>
          <w:color w:val="000000"/>
        </w:rPr>
        <w:lastRenderedPageBreak/>
        <w:t>Deloitte &amp;</w:t>
      </w:r>
      <w:r w:rsidR="00DF5968" w:rsidRPr="00DF5968">
        <w:rPr>
          <w:rFonts w:cs="FrutigerNextPro-Light"/>
          <w:color w:val="000000"/>
        </w:rPr>
        <w:t xml:space="preserve"> </w:t>
      </w:r>
      <w:proofErr w:type="spellStart"/>
      <w:r w:rsidRPr="00DF5968">
        <w:rPr>
          <w:rFonts w:cs="FrutigerNextPro-Light"/>
          <w:color w:val="000000"/>
        </w:rPr>
        <w:t>Touche</w:t>
      </w:r>
      <w:proofErr w:type="spellEnd"/>
      <w:r w:rsidRPr="00DF5968">
        <w:rPr>
          <w:rFonts w:cs="FrutigerNextPro-Light"/>
          <w:color w:val="000000"/>
        </w:rPr>
        <w:t xml:space="preserve"> LLP. “Data analytics might appear challenging — complex, time</w:t>
      </w:r>
      <w:r w:rsidR="00DF5968" w:rsidRPr="00DF5968">
        <w:rPr>
          <w:rFonts w:cs="FrutigerNextPro-Light"/>
          <w:color w:val="000000"/>
        </w:rPr>
        <w:t xml:space="preserve"> </w:t>
      </w:r>
      <w:r w:rsidRPr="00DF5968">
        <w:rPr>
          <w:rFonts w:cs="FrutigerNextPro-Light"/>
          <w:color w:val="000000"/>
        </w:rPr>
        <w:t>consuming and costly — to companies who haven’t used it before,”</w:t>
      </w:r>
      <w:r w:rsidR="00DF5968" w:rsidRPr="00DF5968">
        <w:rPr>
          <w:rFonts w:cs="FrutigerNextPro-Light"/>
          <w:color w:val="000000"/>
        </w:rPr>
        <w:t xml:space="preserve"> </w:t>
      </w:r>
      <w:r w:rsidRPr="00DF5968">
        <w:rPr>
          <w:rFonts w:cs="FrutigerNextPro-Light"/>
          <w:color w:val="000000"/>
        </w:rPr>
        <w:t>Bird said. “But there is and will be a growing opportunity for companies</w:t>
      </w:r>
      <w:r w:rsidR="00DF5968" w:rsidRPr="00DF5968">
        <w:rPr>
          <w:rFonts w:cs="FrutigerNextPro-Light"/>
          <w:color w:val="000000"/>
        </w:rPr>
        <w:t xml:space="preserve"> </w:t>
      </w:r>
      <w:r w:rsidRPr="00DF5968">
        <w:rPr>
          <w:rFonts w:cs="FrutigerNextPro-Light"/>
          <w:color w:val="000000"/>
        </w:rPr>
        <w:t>to leverage data, to gain broader insight into their own company and</w:t>
      </w:r>
      <w:r w:rsidR="00DF5968" w:rsidRPr="00DF5968">
        <w:rPr>
          <w:rFonts w:cs="FrutigerNextPro-Light"/>
          <w:color w:val="000000"/>
        </w:rPr>
        <w:t xml:space="preserve"> </w:t>
      </w:r>
      <w:r w:rsidRPr="00DF5968">
        <w:rPr>
          <w:rFonts w:cs="FrutigerNextPro-Light"/>
          <w:color w:val="000000"/>
        </w:rPr>
        <w:t>M&amp;A targets, in this rapidly changing area.”</w:t>
      </w:r>
    </w:p>
    <w:p w:rsidR="00312054" w:rsidRPr="00DF5968" w:rsidRDefault="00312054" w:rsidP="00DF5968">
      <w:pPr>
        <w:autoSpaceDE w:val="0"/>
        <w:autoSpaceDN w:val="0"/>
        <w:adjustRightInd w:val="0"/>
        <w:spacing w:after="0" w:line="480" w:lineRule="auto"/>
        <w:rPr>
          <w:rFonts w:cs="FrutigerNextPro-Light"/>
          <w:color w:val="000000"/>
        </w:rPr>
      </w:pPr>
      <w:r w:rsidRPr="00DF5968">
        <w:rPr>
          <w:rFonts w:cs="FrutigerNextPro-Light"/>
          <w:color w:val="000000"/>
        </w:rPr>
        <w:t>Private equity respondents are heavy users of analytics — with more</w:t>
      </w:r>
      <w:r w:rsidR="00DF5968" w:rsidRPr="00DF5968">
        <w:rPr>
          <w:rFonts w:cs="FrutigerNextPro-Light"/>
          <w:color w:val="000000"/>
        </w:rPr>
        <w:t xml:space="preserve"> </w:t>
      </w:r>
      <w:r w:rsidRPr="00DF5968">
        <w:rPr>
          <w:rFonts w:cs="FrutigerNextPro-Light"/>
          <w:color w:val="000000"/>
        </w:rPr>
        <w:t>than one-third saying it’s a core component of their M&amp;A analysis and</w:t>
      </w:r>
      <w:r w:rsidR="00DF5968" w:rsidRPr="00DF5968">
        <w:rPr>
          <w:rFonts w:cs="FrutigerNextPro-Light"/>
          <w:color w:val="000000"/>
        </w:rPr>
        <w:t xml:space="preserve"> </w:t>
      </w:r>
      <w:r w:rsidRPr="00DF5968">
        <w:rPr>
          <w:rFonts w:cs="FrutigerNextPro-Light"/>
          <w:color w:val="000000"/>
        </w:rPr>
        <w:t>another 37 percent saying that they use analytics selectively. Private</w:t>
      </w:r>
      <w:r w:rsidR="00DF5968" w:rsidRPr="00DF5968">
        <w:rPr>
          <w:rFonts w:cs="FrutigerNextPro-Light"/>
          <w:color w:val="000000"/>
        </w:rPr>
        <w:t xml:space="preserve"> </w:t>
      </w:r>
      <w:r w:rsidRPr="00DF5968">
        <w:rPr>
          <w:rFonts w:cs="FrutigerNextPro-Light"/>
          <w:color w:val="000000"/>
        </w:rPr>
        <w:t>equity firms also rely on data analytics within their existing portfolio</w:t>
      </w:r>
      <w:r w:rsidR="00DF5968" w:rsidRPr="00DF5968">
        <w:rPr>
          <w:rFonts w:cs="FrutigerNextPro-Light"/>
          <w:color w:val="000000"/>
        </w:rPr>
        <w:t xml:space="preserve"> </w:t>
      </w:r>
      <w:r w:rsidRPr="00DF5968">
        <w:rPr>
          <w:rFonts w:cs="FrutigerNextPro-Light"/>
          <w:color w:val="000000"/>
        </w:rPr>
        <w:t>companies. Almost 70 percent of private equity respondents said</w:t>
      </w:r>
      <w:r w:rsidR="00DF5968">
        <w:rPr>
          <w:rFonts w:cs="FrutigerNextPro-Light"/>
          <w:color w:val="000000"/>
        </w:rPr>
        <w:t xml:space="preserve"> </w:t>
      </w:r>
      <w:r w:rsidRPr="00DF5968">
        <w:rPr>
          <w:rFonts w:cs="FrutigerNextPro-Light"/>
          <w:color w:val="000000"/>
        </w:rPr>
        <w:t>that they use technology-driven analytics as either a core or partial</w:t>
      </w:r>
      <w:r w:rsidR="00DF5968" w:rsidRPr="00DF5968">
        <w:rPr>
          <w:rFonts w:cs="FrutigerNextPro-Light"/>
          <w:color w:val="000000"/>
        </w:rPr>
        <w:t xml:space="preserve"> </w:t>
      </w:r>
      <w:r w:rsidRPr="00DF5968">
        <w:rPr>
          <w:rFonts w:cs="FrutigerNextPro-Light"/>
          <w:color w:val="000000"/>
        </w:rPr>
        <w:t>component of their analysis of the companies in their portfolio.</w:t>
      </w:r>
    </w:p>
    <w:p w:rsidR="00312054" w:rsidRDefault="00312054" w:rsidP="00DF5968">
      <w:pPr>
        <w:autoSpaceDE w:val="0"/>
        <w:autoSpaceDN w:val="0"/>
        <w:adjustRightInd w:val="0"/>
        <w:spacing w:after="0" w:line="480" w:lineRule="auto"/>
        <w:rPr>
          <w:rFonts w:cs="FrutigerNextPro-Light"/>
          <w:color w:val="000000"/>
        </w:rPr>
      </w:pPr>
      <w:r w:rsidRPr="00DF5968">
        <w:rPr>
          <w:rFonts w:cs="FrutigerNextPro-Light"/>
          <w:color w:val="000000"/>
        </w:rPr>
        <w:t>About two-thirds of corporate respondents that deploy analytics said</w:t>
      </w:r>
      <w:r w:rsidR="00DF5968" w:rsidRPr="00DF5968">
        <w:rPr>
          <w:rFonts w:cs="FrutigerNextPro-Light"/>
          <w:color w:val="000000"/>
        </w:rPr>
        <w:t xml:space="preserve"> </w:t>
      </w:r>
      <w:r w:rsidRPr="00DF5968">
        <w:rPr>
          <w:rFonts w:cs="FrutigerNextPro-Light"/>
          <w:color w:val="000000"/>
        </w:rPr>
        <w:t xml:space="preserve">they use the tools mainly to analyze customers and markets. </w:t>
      </w:r>
      <w:r w:rsidR="004461B9">
        <w:rPr>
          <w:rFonts w:cs="FrutigerNextPro-Light"/>
          <w:color w:val="000000"/>
        </w:rPr>
        <w:t>‘</w:t>
      </w:r>
      <w:r w:rsidRPr="00DF5968">
        <w:rPr>
          <w:rFonts w:cs="FrutigerNextPro-Light"/>
          <w:color w:val="000000"/>
        </w:rPr>
        <w:t>The</w:t>
      </w:r>
      <w:r w:rsidR="00DF5968" w:rsidRPr="00DF5968">
        <w:rPr>
          <w:rFonts w:cs="FrutigerNextPro-Light"/>
          <w:color w:val="000000"/>
        </w:rPr>
        <w:t xml:space="preserve"> </w:t>
      </w:r>
      <w:proofErr w:type="gramStart"/>
      <w:r w:rsidRPr="00DF5968">
        <w:rPr>
          <w:rFonts w:cs="FrutigerNextPro-Light"/>
          <w:color w:val="000000"/>
        </w:rPr>
        <w:t>customer</w:t>
      </w:r>
      <w:proofErr w:type="gramEnd"/>
      <w:r w:rsidRPr="00DF5968">
        <w:rPr>
          <w:rFonts w:cs="FrutigerNextPro-Light"/>
          <w:color w:val="000000"/>
        </w:rPr>
        <w:t xml:space="preserve"> data is easiest to get in a short period of time and certainly</w:t>
      </w:r>
      <w:r w:rsidR="00DF5968" w:rsidRPr="00DF5968">
        <w:rPr>
          <w:rFonts w:cs="FrutigerNextPro-Light"/>
          <w:color w:val="000000"/>
        </w:rPr>
        <w:t xml:space="preserve"> </w:t>
      </w:r>
      <w:r w:rsidRPr="00DF5968">
        <w:rPr>
          <w:rFonts w:cs="FrutigerNextPro-Light"/>
          <w:color w:val="000000"/>
        </w:rPr>
        <w:t>helps one understand end markets and pricing,</w:t>
      </w:r>
      <w:r w:rsidR="004461B9">
        <w:rPr>
          <w:rFonts w:cs="FrutigerNextPro-Light"/>
          <w:color w:val="000000"/>
        </w:rPr>
        <w:t>’</w:t>
      </w:r>
      <w:r w:rsidRPr="00DF5968">
        <w:rPr>
          <w:rFonts w:cs="FrutigerNextPro-Light"/>
          <w:color w:val="000000"/>
        </w:rPr>
        <w:t xml:space="preserve"> Bird said. </w:t>
      </w:r>
      <w:r w:rsidR="004461B9">
        <w:rPr>
          <w:rFonts w:cs="FrutigerNextPro-Light"/>
          <w:color w:val="000000"/>
        </w:rPr>
        <w:t>‘</w:t>
      </w:r>
      <w:r w:rsidRPr="00DF5968">
        <w:rPr>
          <w:rFonts w:cs="FrutigerNextPro-Light"/>
          <w:color w:val="000000"/>
        </w:rPr>
        <w:t>However,</w:t>
      </w:r>
      <w:r w:rsidR="00DF5968" w:rsidRPr="00DF5968">
        <w:rPr>
          <w:rFonts w:cs="FrutigerNextPro-Light"/>
          <w:color w:val="000000"/>
        </w:rPr>
        <w:t xml:space="preserve"> </w:t>
      </w:r>
      <w:r w:rsidRPr="00DF5968">
        <w:rPr>
          <w:rFonts w:cs="FrutigerNextPro-Light"/>
          <w:color w:val="000000"/>
        </w:rPr>
        <w:t>you can generate larger insights by using analytics across the entire</w:t>
      </w:r>
      <w:r w:rsidR="00DF5968" w:rsidRPr="00DF5968">
        <w:rPr>
          <w:rFonts w:cs="FrutigerNextPro-Light"/>
          <w:color w:val="000000"/>
        </w:rPr>
        <w:t xml:space="preserve"> </w:t>
      </w:r>
      <w:r w:rsidRPr="00DF5968">
        <w:rPr>
          <w:rFonts w:cs="FrutigerNextPro-Light"/>
          <w:color w:val="000000"/>
        </w:rPr>
        <w:t>supply chain to identify synergies and cost savings opportunities prior</w:t>
      </w:r>
      <w:r w:rsidR="00DF5968" w:rsidRPr="00DF5968">
        <w:rPr>
          <w:rFonts w:cs="FrutigerNextPro-Light"/>
          <w:color w:val="000000"/>
        </w:rPr>
        <w:t>.</w:t>
      </w:r>
      <w:r w:rsidR="004461B9">
        <w:rPr>
          <w:rFonts w:cs="FrutigerNextPro-Light"/>
          <w:color w:val="000000"/>
        </w:rPr>
        <w:t>’</w:t>
      </w:r>
      <w:r w:rsidR="00DF5968" w:rsidRPr="00DF5968">
        <w:rPr>
          <w:rFonts w:cs="FrutigerNextPro-Light"/>
          <w:color w:val="000000"/>
        </w:rPr>
        <w:t>”</w:t>
      </w:r>
    </w:p>
    <w:p w:rsidR="004461B9" w:rsidRDefault="005A2AC3" w:rsidP="004461B9">
      <w:pPr>
        <w:autoSpaceDE w:val="0"/>
        <w:autoSpaceDN w:val="0"/>
        <w:adjustRightInd w:val="0"/>
        <w:spacing w:after="0" w:line="480" w:lineRule="auto"/>
        <w:rPr>
          <w:rFonts w:cs="FrutigerNextPro-Light"/>
        </w:rPr>
      </w:pPr>
      <w:r>
        <w:rPr>
          <w:sz w:val="24"/>
          <w:szCs w:val="24"/>
        </w:rPr>
        <w:t xml:space="preserve">See Reference </w:t>
      </w:r>
      <w:r w:rsidR="002A3A32">
        <w:rPr>
          <w:sz w:val="24"/>
          <w:szCs w:val="24"/>
        </w:rPr>
        <w:t>6</w:t>
      </w:r>
      <w:r>
        <w:rPr>
          <w:sz w:val="24"/>
          <w:szCs w:val="24"/>
        </w:rPr>
        <w:t xml:space="preserve"> for the complete the article. The reader’s attention is</w:t>
      </w:r>
      <w:r w:rsidR="00652A82">
        <w:rPr>
          <w:sz w:val="24"/>
          <w:szCs w:val="24"/>
        </w:rPr>
        <w:t xml:space="preserve"> </w:t>
      </w:r>
      <w:r>
        <w:rPr>
          <w:sz w:val="24"/>
          <w:szCs w:val="24"/>
        </w:rPr>
        <w:t>directed to the Executive Summary which begins: “</w:t>
      </w:r>
      <w:r w:rsidR="002B450A" w:rsidRPr="00775AE4">
        <w:rPr>
          <w:rFonts w:cs="FrutigerNextPro-Light"/>
        </w:rPr>
        <w:t>Over the past 18 months, merger and acquisition (M&amp;A)</w:t>
      </w:r>
      <w:r w:rsidR="00775AE4">
        <w:rPr>
          <w:rFonts w:cs="FrutigerNextPro-Light"/>
        </w:rPr>
        <w:t xml:space="preserve"> </w:t>
      </w:r>
      <w:r w:rsidR="002B450A" w:rsidRPr="00775AE4">
        <w:rPr>
          <w:rFonts w:cs="FrutigerNextPro-Light"/>
        </w:rPr>
        <w:t>activity has accelerated meaningfully in the U.S. That trend</w:t>
      </w:r>
      <w:r w:rsidR="00775AE4" w:rsidRPr="00775AE4">
        <w:rPr>
          <w:rFonts w:cs="FrutigerNextPro-Light"/>
        </w:rPr>
        <w:t xml:space="preserve"> </w:t>
      </w:r>
      <w:r w:rsidR="002B450A" w:rsidRPr="00775AE4">
        <w:rPr>
          <w:rFonts w:cs="FrutigerNextPro-Light"/>
        </w:rPr>
        <w:t>is poised to continue, if not accelerate, in many industries,</w:t>
      </w:r>
      <w:r w:rsidR="00775AE4" w:rsidRPr="00775AE4">
        <w:rPr>
          <w:rFonts w:cs="FrutigerNextPro-Light"/>
        </w:rPr>
        <w:t xml:space="preserve"> </w:t>
      </w:r>
      <w:r w:rsidR="002B450A" w:rsidRPr="00775AE4">
        <w:rPr>
          <w:rFonts w:cs="FrutigerNextPro-Light"/>
        </w:rPr>
        <w:t>among public and private firms and for both corporations</w:t>
      </w:r>
      <w:r w:rsidR="00775AE4" w:rsidRPr="00775AE4">
        <w:rPr>
          <w:rFonts w:cs="FrutigerNextPro-Light"/>
        </w:rPr>
        <w:t xml:space="preserve"> </w:t>
      </w:r>
      <w:r w:rsidR="002B450A" w:rsidRPr="00775AE4">
        <w:rPr>
          <w:rFonts w:cs="FrutigerNextPro-Light"/>
        </w:rPr>
        <w:t>and private equity firms</w:t>
      </w:r>
      <w:r w:rsidR="00652A82">
        <w:rPr>
          <w:rFonts w:cs="FrutigerNextPro-Light"/>
        </w:rPr>
        <w:t>…”</w:t>
      </w:r>
      <w:r w:rsidR="004461B9">
        <w:rPr>
          <w:rFonts w:cs="FrutigerNextPro-Light"/>
        </w:rPr>
        <w:t xml:space="preserve"> </w:t>
      </w:r>
      <w:r w:rsidR="002A3A32">
        <w:rPr>
          <w:rFonts w:cs="FrutigerNextPro-Light"/>
        </w:rPr>
        <w:t xml:space="preserve">   </w:t>
      </w:r>
    </w:p>
    <w:p w:rsidR="004461B9" w:rsidRDefault="004461B9" w:rsidP="004461B9">
      <w:pPr>
        <w:autoSpaceDE w:val="0"/>
        <w:autoSpaceDN w:val="0"/>
        <w:adjustRightInd w:val="0"/>
        <w:spacing w:after="0" w:line="480" w:lineRule="auto"/>
        <w:rPr>
          <w:rFonts w:cs="FrutigerNextPro-Light"/>
        </w:rPr>
      </w:pPr>
    </w:p>
    <w:p w:rsidR="004461B9" w:rsidRDefault="004461B9" w:rsidP="004461B9">
      <w:pPr>
        <w:autoSpaceDE w:val="0"/>
        <w:autoSpaceDN w:val="0"/>
        <w:adjustRightInd w:val="0"/>
        <w:spacing w:after="0" w:line="480" w:lineRule="auto"/>
        <w:rPr>
          <w:rFonts w:cs="FrutigerNextPro-Light"/>
        </w:rPr>
      </w:pPr>
      <w:r>
        <w:rPr>
          <w:rFonts w:cs="FrutigerNextPro-Light"/>
        </w:rPr>
        <w:t>Deloitte’s Executive Summary</w:t>
      </w:r>
      <w:r>
        <w:rPr>
          <w:sz w:val="24"/>
          <w:szCs w:val="24"/>
        </w:rPr>
        <w:t xml:space="preserve"> </w:t>
      </w:r>
      <w:r>
        <w:rPr>
          <w:rFonts w:cs="FrutigerNextPro-Light"/>
        </w:rPr>
        <w:t xml:space="preserve">was confirmed by 2014’s </w:t>
      </w:r>
      <w:r w:rsidR="001821E7">
        <w:rPr>
          <w:rFonts w:cs="FrutigerNextPro-Light"/>
        </w:rPr>
        <w:t>M&amp;A results</w:t>
      </w:r>
      <w:r>
        <w:rPr>
          <w:rFonts w:cs="FrutigerNextPro-Light"/>
        </w:rPr>
        <w:t xml:space="preserve"> as reported by </w:t>
      </w:r>
      <w:proofErr w:type="spellStart"/>
      <w:proofErr w:type="gramStart"/>
      <w:r>
        <w:rPr>
          <w:rFonts w:cs="FrutigerNextPro-Light"/>
        </w:rPr>
        <w:t>WilmerHale’s</w:t>
      </w:r>
      <w:proofErr w:type="spellEnd"/>
      <w:r>
        <w:rPr>
          <w:rFonts w:cs="FrutigerNextPro-Light"/>
        </w:rPr>
        <w:t xml:space="preserve">  in</w:t>
      </w:r>
      <w:proofErr w:type="gramEnd"/>
      <w:r>
        <w:rPr>
          <w:rFonts w:cs="FrutigerNextPro-Light"/>
        </w:rPr>
        <w:t xml:space="preserve"> its </w:t>
      </w:r>
      <w:r w:rsidR="00493A2E">
        <w:rPr>
          <w:rFonts w:cs="FrutigerNextPro-Light"/>
        </w:rPr>
        <w:t>article</w:t>
      </w:r>
      <w:r>
        <w:rPr>
          <w:rFonts w:cs="FrutigerNextPro-Light"/>
        </w:rPr>
        <w:t>, “2015 M&amp;A Report.” Quoting</w:t>
      </w:r>
      <w:r w:rsidR="001821E7">
        <w:rPr>
          <w:rFonts w:cs="FrutigerNextPro-Light"/>
        </w:rPr>
        <w:t xml:space="preserve"> from the Review</w:t>
      </w:r>
      <w:r>
        <w:rPr>
          <w:rFonts w:cs="FrutigerNextPro-Light"/>
        </w:rPr>
        <w:t xml:space="preserve">: </w:t>
      </w:r>
    </w:p>
    <w:p w:rsidR="004461B9" w:rsidRDefault="004461B9" w:rsidP="00C5076D">
      <w:pPr>
        <w:autoSpaceDE w:val="0"/>
        <w:autoSpaceDN w:val="0"/>
        <w:adjustRightInd w:val="0"/>
        <w:spacing w:after="0" w:line="480" w:lineRule="auto"/>
        <w:rPr>
          <w:rFonts w:eastAsia="Times New Roman" w:cs="Arial"/>
          <w:b/>
          <w:sz w:val="24"/>
          <w:szCs w:val="24"/>
        </w:rPr>
      </w:pPr>
      <w:r w:rsidRPr="004461B9">
        <w:rPr>
          <w:rFonts w:cs="FrutigerNextPro-Light"/>
        </w:rPr>
        <w:t>“</w:t>
      </w:r>
      <w:r w:rsidRPr="004461B9">
        <w:rPr>
          <w:rFonts w:cs="Minion-Regular"/>
          <w:color w:val="000000"/>
        </w:rPr>
        <w:t>Fueled by improvements in macroeconomic conditions, high levels of cash among strategic acquirers and low</w:t>
      </w:r>
      <w:r>
        <w:rPr>
          <w:rFonts w:cs="Minion-Regular"/>
          <w:color w:val="000000"/>
        </w:rPr>
        <w:t xml:space="preserve"> </w:t>
      </w:r>
      <w:r w:rsidRPr="004461B9">
        <w:rPr>
          <w:rFonts w:cs="Minion-Regular"/>
          <w:color w:val="000000"/>
        </w:rPr>
        <w:t>interest rates, the M&amp;A market produced record or near-record results across most geographies and sectors in 2014.</w:t>
      </w:r>
      <w:r>
        <w:rPr>
          <w:rFonts w:cs="Minion-Regular"/>
          <w:color w:val="000000"/>
        </w:rPr>
        <w:t xml:space="preserve">” </w:t>
      </w:r>
      <w:r w:rsidR="00493A2E">
        <w:rPr>
          <w:rFonts w:cs="Minion-Regular"/>
          <w:color w:val="000000"/>
        </w:rPr>
        <w:t xml:space="preserve">The article concludes its Outlook section by commenting: </w:t>
      </w:r>
      <w:r w:rsidR="00493A2E" w:rsidRPr="00493A2E">
        <w:rPr>
          <w:rFonts w:cs="Minion-Regular"/>
          <w:color w:val="000000"/>
        </w:rPr>
        <w:t>“</w:t>
      </w:r>
      <w:r w:rsidR="00493A2E" w:rsidRPr="00493A2E">
        <w:rPr>
          <w:rFonts w:cs="Minion-Regular"/>
        </w:rPr>
        <w:t xml:space="preserve">Economic </w:t>
      </w:r>
      <w:r w:rsidR="00493A2E" w:rsidRPr="00493A2E">
        <w:rPr>
          <w:rFonts w:cs="Minion-Regular"/>
        </w:rPr>
        <w:lastRenderedPageBreak/>
        <w:t>challenges remain, but the above</w:t>
      </w:r>
      <w:r w:rsidR="00493A2E">
        <w:rPr>
          <w:rFonts w:cs="Minion-Regular"/>
        </w:rPr>
        <w:t xml:space="preserve"> </w:t>
      </w:r>
      <w:r w:rsidR="00493A2E" w:rsidRPr="00493A2E">
        <w:rPr>
          <w:rFonts w:cs="Minion-Regular"/>
        </w:rPr>
        <w:t>factors encourage favorable expectations for the M&amp;A market over the coming year.”</w:t>
      </w:r>
      <w:r w:rsidR="00493A2E">
        <w:rPr>
          <w:rFonts w:ascii="Minion-Regular" w:hAnsi="Minion-Regular" w:cs="Minion-Regular"/>
          <w:sz w:val="19"/>
          <w:szCs w:val="19"/>
        </w:rPr>
        <w:t xml:space="preserve"> </w:t>
      </w:r>
      <w:r w:rsidR="00493A2E">
        <w:rPr>
          <w:rFonts w:cs="Minion-Regular"/>
          <w:color w:val="000000"/>
        </w:rPr>
        <w:t xml:space="preserve">The </w:t>
      </w:r>
      <w:r>
        <w:rPr>
          <w:rFonts w:cs="Minion-Regular"/>
          <w:color w:val="000000"/>
        </w:rPr>
        <w:t xml:space="preserve">See Reference </w:t>
      </w:r>
      <w:r w:rsidR="001821E7">
        <w:rPr>
          <w:rFonts w:cs="Minion-Regular"/>
          <w:color w:val="000000"/>
        </w:rPr>
        <w:t>7</w:t>
      </w:r>
      <w:r>
        <w:rPr>
          <w:rFonts w:cs="Minion-Regular"/>
          <w:color w:val="000000"/>
        </w:rPr>
        <w:t xml:space="preserve"> for entire report.</w:t>
      </w:r>
    </w:p>
    <w:p w:rsidR="002C0DCB" w:rsidRPr="008A7DB5" w:rsidRDefault="00D32536" w:rsidP="00D94979">
      <w:pPr>
        <w:spacing w:line="480" w:lineRule="auto"/>
        <w:rPr>
          <w:rFonts w:eastAsia="Times New Roman" w:cs="Arial"/>
          <w:b/>
          <w:sz w:val="24"/>
          <w:szCs w:val="24"/>
        </w:rPr>
      </w:pPr>
      <w:r>
        <w:rPr>
          <w:rFonts w:eastAsia="Times New Roman" w:cs="Arial"/>
          <w:b/>
          <w:sz w:val="24"/>
          <w:szCs w:val="24"/>
        </w:rPr>
        <w:t xml:space="preserve">Review of </w:t>
      </w:r>
      <w:r w:rsidR="009906FE">
        <w:rPr>
          <w:rFonts w:eastAsia="Times New Roman" w:cs="Arial"/>
          <w:b/>
          <w:sz w:val="24"/>
          <w:szCs w:val="24"/>
        </w:rPr>
        <w:t>the Three</w:t>
      </w:r>
      <w:r w:rsidR="002C0DCB" w:rsidRPr="008A7DB5">
        <w:rPr>
          <w:rFonts w:eastAsia="Times New Roman" w:cs="Arial"/>
          <w:b/>
          <w:sz w:val="24"/>
          <w:szCs w:val="24"/>
        </w:rPr>
        <w:t xml:space="preserve"> M&amp;A Financial Analy</w:t>
      </w:r>
      <w:r w:rsidR="00873CEA">
        <w:rPr>
          <w:rFonts w:eastAsia="Times New Roman" w:cs="Arial"/>
          <w:b/>
          <w:sz w:val="24"/>
          <w:szCs w:val="24"/>
        </w:rPr>
        <w:t>tics</w:t>
      </w:r>
      <w:r w:rsidR="008F0E15">
        <w:rPr>
          <w:rFonts w:eastAsia="Times New Roman" w:cs="Arial"/>
          <w:b/>
          <w:sz w:val="24"/>
          <w:szCs w:val="24"/>
        </w:rPr>
        <w:t xml:space="preserve"> </w:t>
      </w:r>
      <w:r w:rsidR="002B450A">
        <w:rPr>
          <w:rFonts w:eastAsia="Times New Roman" w:cs="Arial"/>
          <w:b/>
          <w:sz w:val="24"/>
          <w:szCs w:val="24"/>
        </w:rPr>
        <w:t>relevant to this Article</w:t>
      </w:r>
    </w:p>
    <w:p w:rsidR="008F1E68" w:rsidRDefault="008F1E68" w:rsidP="00E35B60">
      <w:pPr>
        <w:pStyle w:val="ListParagraph"/>
        <w:numPr>
          <w:ilvl w:val="0"/>
          <w:numId w:val="4"/>
        </w:numPr>
        <w:spacing w:line="480" w:lineRule="auto"/>
        <w:rPr>
          <w:rFonts w:eastAsia="Times New Roman" w:cs="Arial"/>
          <w:sz w:val="24"/>
          <w:szCs w:val="24"/>
        </w:rPr>
      </w:pPr>
      <w:r>
        <w:rPr>
          <w:rFonts w:eastAsia="Times New Roman" w:cs="Arial"/>
          <w:sz w:val="24"/>
          <w:szCs w:val="24"/>
        </w:rPr>
        <w:t xml:space="preserve">Mixed linear and integer programming (MILP) </w:t>
      </w:r>
      <w:r w:rsidR="000642A2">
        <w:rPr>
          <w:rFonts w:eastAsia="Times New Roman" w:cs="Arial"/>
          <w:sz w:val="24"/>
          <w:szCs w:val="24"/>
        </w:rPr>
        <w:t>for supply chain network design</w:t>
      </w:r>
      <w:r w:rsidR="00F42739">
        <w:rPr>
          <w:rFonts w:eastAsia="Times New Roman" w:cs="Arial"/>
          <w:sz w:val="24"/>
          <w:szCs w:val="24"/>
        </w:rPr>
        <w:t xml:space="preserve"> </w:t>
      </w:r>
    </w:p>
    <w:p w:rsidR="00873CEA" w:rsidRDefault="00252AF5" w:rsidP="00E35B60">
      <w:pPr>
        <w:pStyle w:val="ListParagraph"/>
        <w:numPr>
          <w:ilvl w:val="0"/>
          <w:numId w:val="4"/>
        </w:numPr>
        <w:spacing w:line="480" w:lineRule="auto"/>
        <w:rPr>
          <w:rFonts w:eastAsia="Times New Roman" w:cs="Arial"/>
          <w:sz w:val="24"/>
          <w:szCs w:val="24"/>
        </w:rPr>
      </w:pPr>
      <w:r w:rsidRPr="008A7DB5">
        <w:rPr>
          <w:rFonts w:eastAsia="Times New Roman" w:cs="Arial"/>
          <w:sz w:val="24"/>
          <w:szCs w:val="24"/>
        </w:rPr>
        <w:t>Predictive analytics</w:t>
      </w:r>
      <w:r w:rsidR="000642A2">
        <w:rPr>
          <w:rFonts w:eastAsia="Times New Roman" w:cs="Arial"/>
          <w:sz w:val="24"/>
          <w:szCs w:val="24"/>
        </w:rPr>
        <w:t xml:space="preserve"> for marketing</w:t>
      </w:r>
      <w:r w:rsidR="00783E98">
        <w:rPr>
          <w:rFonts w:eastAsia="Times New Roman" w:cs="Arial"/>
          <w:sz w:val="24"/>
          <w:szCs w:val="24"/>
        </w:rPr>
        <w:t xml:space="preserve"> response functions</w:t>
      </w:r>
    </w:p>
    <w:p w:rsidR="00D17E0C" w:rsidRPr="008A7DB5" w:rsidRDefault="00D17E0C" w:rsidP="00D17E0C">
      <w:pPr>
        <w:pStyle w:val="ListParagraph"/>
        <w:numPr>
          <w:ilvl w:val="0"/>
          <w:numId w:val="4"/>
        </w:numPr>
        <w:spacing w:line="480" w:lineRule="auto"/>
        <w:rPr>
          <w:rFonts w:eastAsia="Times New Roman" w:cs="Arial"/>
          <w:sz w:val="24"/>
          <w:szCs w:val="24"/>
        </w:rPr>
      </w:pPr>
      <w:r w:rsidRPr="008A7DB5">
        <w:rPr>
          <w:rFonts w:eastAsia="Times New Roman" w:cs="Arial"/>
          <w:sz w:val="24"/>
          <w:szCs w:val="24"/>
        </w:rPr>
        <w:t>Activity-based costing</w:t>
      </w:r>
      <w:r>
        <w:rPr>
          <w:rFonts w:eastAsia="Times New Roman" w:cs="Arial"/>
          <w:sz w:val="24"/>
          <w:szCs w:val="24"/>
        </w:rPr>
        <w:t xml:space="preserve"> and The Fast Track Model</w:t>
      </w:r>
      <w:r w:rsidR="000642A2">
        <w:rPr>
          <w:rFonts w:eastAsia="Times New Roman" w:cs="Arial"/>
          <w:sz w:val="24"/>
          <w:szCs w:val="24"/>
        </w:rPr>
        <w:t xml:space="preserve"> for customer and product </w:t>
      </w:r>
      <w:r w:rsidR="00783E98">
        <w:rPr>
          <w:rFonts w:eastAsia="Times New Roman" w:cs="Arial"/>
          <w:sz w:val="24"/>
          <w:szCs w:val="24"/>
        </w:rPr>
        <w:t>profitability</w:t>
      </w:r>
    </w:p>
    <w:p w:rsidR="00E35B60" w:rsidRDefault="00E35B60" w:rsidP="00C151C7">
      <w:pPr>
        <w:spacing w:line="480" w:lineRule="auto"/>
        <w:rPr>
          <w:rFonts w:eastAsia="Times New Roman" w:cs="Arial"/>
          <w:sz w:val="24"/>
          <w:szCs w:val="24"/>
        </w:rPr>
      </w:pPr>
      <w:r w:rsidRPr="00E35B60">
        <w:rPr>
          <w:rFonts w:eastAsia="Times New Roman" w:cs="Arial"/>
          <w:b/>
          <w:sz w:val="24"/>
          <w:szCs w:val="24"/>
        </w:rPr>
        <w:t xml:space="preserve">Mixed linear and integer programming (MILP)    </w:t>
      </w:r>
      <w:r w:rsidR="000140AE" w:rsidRPr="000140AE">
        <w:rPr>
          <w:rFonts w:eastAsia="Times New Roman" w:cs="Arial"/>
          <w:sz w:val="24"/>
          <w:szCs w:val="24"/>
        </w:rPr>
        <w:t xml:space="preserve">The </w:t>
      </w:r>
      <w:r w:rsidR="000140AE">
        <w:rPr>
          <w:rFonts w:eastAsia="Times New Roman" w:cs="Arial"/>
          <w:sz w:val="24"/>
          <w:szCs w:val="24"/>
        </w:rPr>
        <w:t xml:space="preserve">firm, INSIGHT, </w:t>
      </w:r>
      <w:r w:rsidR="00D17E0C">
        <w:rPr>
          <w:rFonts w:eastAsia="Times New Roman" w:cs="Arial"/>
          <w:sz w:val="24"/>
          <w:szCs w:val="24"/>
        </w:rPr>
        <w:t xml:space="preserve">has seen over the last 30 years its flagship supply chain network design MILP product, SAILS, used in a variety of merger and acquisition analyses. </w:t>
      </w:r>
      <w:r w:rsidR="000140AE">
        <w:rPr>
          <w:rFonts w:eastAsia="Times New Roman" w:cs="Arial"/>
          <w:sz w:val="24"/>
          <w:szCs w:val="24"/>
        </w:rPr>
        <w:t>Examples include Exxon’s merger with Mobil (1998), Procter &amp; Gamble’s acquisition of IAMS (1998) and Gillette (2005), Pfizer’s merger with Warner Lambert (1999) and Pharmacia (2002)</w:t>
      </w:r>
      <w:r w:rsidR="00181916">
        <w:rPr>
          <w:rFonts w:eastAsia="Times New Roman" w:cs="Arial"/>
          <w:sz w:val="24"/>
          <w:szCs w:val="24"/>
        </w:rPr>
        <w:t>, Kraft’s merger with General Foods (1989) and Kellogg’s acquisition of Keebler (2002).</w:t>
      </w:r>
      <w:r w:rsidR="000140AE">
        <w:rPr>
          <w:rFonts w:eastAsia="Times New Roman" w:cs="Arial"/>
          <w:sz w:val="24"/>
          <w:szCs w:val="24"/>
        </w:rPr>
        <w:t xml:space="preserve"> </w:t>
      </w:r>
    </w:p>
    <w:p w:rsidR="00C151C7" w:rsidRDefault="004325C7" w:rsidP="00C151C7">
      <w:pPr>
        <w:spacing w:line="480" w:lineRule="auto"/>
        <w:rPr>
          <w:rFonts w:eastAsia="Times New Roman" w:cs="Arial"/>
          <w:sz w:val="24"/>
          <w:szCs w:val="24"/>
        </w:rPr>
      </w:pPr>
      <w:r>
        <w:rPr>
          <w:rFonts w:eastAsia="Times New Roman" w:cs="Arial"/>
          <w:sz w:val="24"/>
          <w:szCs w:val="24"/>
        </w:rPr>
        <w:t xml:space="preserve">For those readers interested in the functional details of </w:t>
      </w:r>
      <w:r w:rsidR="00C151C7">
        <w:rPr>
          <w:rFonts w:eastAsia="Times New Roman" w:cs="Arial"/>
          <w:sz w:val="24"/>
          <w:szCs w:val="24"/>
        </w:rPr>
        <w:t>S</w:t>
      </w:r>
      <w:r>
        <w:rPr>
          <w:rFonts w:eastAsia="Times New Roman" w:cs="Arial"/>
          <w:sz w:val="24"/>
          <w:szCs w:val="24"/>
        </w:rPr>
        <w:t>AILS</w:t>
      </w:r>
      <w:r w:rsidR="00C151C7">
        <w:rPr>
          <w:rFonts w:eastAsia="Times New Roman" w:cs="Arial"/>
          <w:sz w:val="24"/>
          <w:szCs w:val="24"/>
        </w:rPr>
        <w:t>,</w:t>
      </w:r>
      <w:r>
        <w:rPr>
          <w:rFonts w:eastAsia="Times New Roman" w:cs="Arial"/>
          <w:sz w:val="24"/>
          <w:szCs w:val="24"/>
        </w:rPr>
        <w:t xml:space="preserve"> see </w:t>
      </w:r>
      <w:r w:rsidR="00A1055B">
        <w:rPr>
          <w:rFonts w:eastAsia="Times New Roman" w:cs="Arial"/>
          <w:sz w:val="24"/>
          <w:szCs w:val="24"/>
        </w:rPr>
        <w:t xml:space="preserve">Reference </w:t>
      </w:r>
      <w:r w:rsidR="00BA680D">
        <w:rPr>
          <w:rFonts w:eastAsia="Times New Roman" w:cs="Arial"/>
          <w:sz w:val="24"/>
          <w:szCs w:val="24"/>
        </w:rPr>
        <w:t>8.</w:t>
      </w:r>
      <w:r w:rsidR="00A1055B">
        <w:rPr>
          <w:rFonts w:eastAsia="Times New Roman" w:cs="Arial"/>
          <w:sz w:val="24"/>
          <w:szCs w:val="24"/>
        </w:rPr>
        <w:t xml:space="preserve"> </w:t>
      </w:r>
      <w:r w:rsidR="00F20730">
        <w:rPr>
          <w:rFonts w:eastAsia="Times New Roman" w:cs="Arial"/>
          <w:sz w:val="24"/>
          <w:szCs w:val="24"/>
        </w:rPr>
        <w:t xml:space="preserve">For an INSIGHT press release on the use of supply chain network design analytics in M&amp;A, see Reference </w:t>
      </w:r>
      <w:r w:rsidR="00BA680D">
        <w:rPr>
          <w:rFonts w:eastAsia="Times New Roman" w:cs="Arial"/>
          <w:sz w:val="24"/>
          <w:szCs w:val="24"/>
        </w:rPr>
        <w:t>9</w:t>
      </w:r>
      <w:r w:rsidR="00F20730">
        <w:rPr>
          <w:rFonts w:eastAsia="Times New Roman" w:cs="Arial"/>
          <w:sz w:val="24"/>
          <w:szCs w:val="24"/>
        </w:rPr>
        <w:t>.</w:t>
      </w:r>
    </w:p>
    <w:p w:rsidR="00873CEA" w:rsidRDefault="00D17E0C" w:rsidP="00C151C7">
      <w:pPr>
        <w:spacing w:line="480" w:lineRule="auto"/>
        <w:rPr>
          <w:rFonts w:eastAsia="Times New Roman" w:cs="Arial"/>
          <w:sz w:val="24"/>
          <w:szCs w:val="24"/>
        </w:rPr>
      </w:pPr>
      <w:r>
        <w:rPr>
          <w:rFonts w:eastAsia="Times New Roman" w:cs="Arial"/>
          <w:sz w:val="24"/>
          <w:szCs w:val="24"/>
        </w:rPr>
        <w:t xml:space="preserve">NOTE: INSIGHT is the firm that integrated predictive analytics into SAILS, creating INSIGHT Enterprise Optimizer.  This is the product that creates an </w:t>
      </w:r>
      <w:r w:rsidRPr="00D17E0C">
        <w:rPr>
          <w:rFonts w:eastAsia="Times New Roman" w:cs="Arial"/>
          <w:b/>
          <w:i/>
          <w:sz w:val="24"/>
          <w:szCs w:val="24"/>
        </w:rPr>
        <w:t>OIS.</w:t>
      </w:r>
      <w:r>
        <w:rPr>
          <w:rFonts w:eastAsia="Times New Roman" w:cs="Arial"/>
          <w:sz w:val="24"/>
          <w:szCs w:val="24"/>
        </w:rPr>
        <w:t xml:space="preserve"> </w:t>
      </w:r>
    </w:p>
    <w:p w:rsidR="00E8621A" w:rsidRDefault="00873CEA" w:rsidP="00C151C7">
      <w:pPr>
        <w:spacing w:line="480" w:lineRule="auto"/>
        <w:rPr>
          <w:rFonts w:eastAsia="Times New Roman" w:cs="Arial"/>
          <w:sz w:val="24"/>
          <w:szCs w:val="24"/>
        </w:rPr>
      </w:pPr>
      <w:r>
        <w:rPr>
          <w:rFonts w:eastAsia="Times New Roman" w:cs="Arial"/>
          <w:sz w:val="24"/>
          <w:szCs w:val="24"/>
        </w:rPr>
        <w:t xml:space="preserve">Another firm using supply chain network design </w:t>
      </w:r>
      <w:r w:rsidR="00F20730">
        <w:rPr>
          <w:rFonts w:eastAsia="Times New Roman" w:cs="Arial"/>
          <w:sz w:val="24"/>
          <w:szCs w:val="24"/>
        </w:rPr>
        <w:t xml:space="preserve">analytics </w:t>
      </w:r>
      <w:r>
        <w:rPr>
          <w:rFonts w:eastAsia="Times New Roman" w:cs="Arial"/>
          <w:sz w:val="24"/>
          <w:szCs w:val="24"/>
        </w:rPr>
        <w:t xml:space="preserve">for M&amp;A purposes is </w:t>
      </w:r>
      <w:proofErr w:type="spellStart"/>
      <w:r>
        <w:rPr>
          <w:rFonts w:eastAsia="Times New Roman" w:cs="Arial"/>
          <w:sz w:val="24"/>
          <w:szCs w:val="24"/>
        </w:rPr>
        <w:t>L</w:t>
      </w:r>
      <w:r w:rsidR="00B37786">
        <w:rPr>
          <w:rFonts w:eastAsia="Times New Roman" w:cs="Arial"/>
          <w:sz w:val="24"/>
          <w:szCs w:val="24"/>
        </w:rPr>
        <w:t>L</w:t>
      </w:r>
      <w:r>
        <w:rPr>
          <w:rFonts w:eastAsia="Times New Roman" w:cs="Arial"/>
          <w:sz w:val="24"/>
          <w:szCs w:val="24"/>
        </w:rPr>
        <w:t>amasoft</w:t>
      </w:r>
      <w:proofErr w:type="spellEnd"/>
      <w:r>
        <w:rPr>
          <w:rFonts w:eastAsia="Times New Roman" w:cs="Arial"/>
          <w:sz w:val="24"/>
          <w:szCs w:val="24"/>
        </w:rPr>
        <w:t xml:space="preserve">.  </w:t>
      </w:r>
      <w:r w:rsidR="00D17E0C">
        <w:rPr>
          <w:rFonts w:eastAsia="Times New Roman" w:cs="Arial"/>
          <w:sz w:val="24"/>
          <w:szCs w:val="24"/>
        </w:rPr>
        <w:t xml:space="preserve"> </w:t>
      </w:r>
      <w:r w:rsidR="00F20730">
        <w:rPr>
          <w:rFonts w:eastAsia="Times New Roman" w:cs="Arial"/>
          <w:sz w:val="24"/>
          <w:szCs w:val="24"/>
        </w:rPr>
        <w:t xml:space="preserve">Quoting from its </w:t>
      </w:r>
      <w:r w:rsidR="00E8621A">
        <w:rPr>
          <w:rFonts w:eastAsia="Times New Roman" w:cs="Arial"/>
          <w:sz w:val="24"/>
          <w:szCs w:val="24"/>
        </w:rPr>
        <w:t>white paper</w:t>
      </w:r>
      <w:r w:rsidR="00F20730">
        <w:rPr>
          <w:rFonts w:eastAsia="Times New Roman" w:cs="Arial"/>
          <w:sz w:val="24"/>
          <w:szCs w:val="24"/>
        </w:rPr>
        <w:t xml:space="preserve">: </w:t>
      </w:r>
    </w:p>
    <w:p w:rsidR="00A1055B" w:rsidRDefault="00F20730" w:rsidP="00E8621A">
      <w:pPr>
        <w:spacing w:line="480" w:lineRule="auto"/>
        <w:ind w:firstLine="720"/>
        <w:rPr>
          <w:rFonts w:eastAsia="Times New Roman" w:cs="Arial"/>
          <w:sz w:val="24"/>
          <w:szCs w:val="24"/>
        </w:rPr>
      </w:pPr>
      <w:r>
        <w:rPr>
          <w:rFonts w:eastAsia="Times New Roman" w:cs="Arial"/>
          <w:sz w:val="24"/>
          <w:szCs w:val="24"/>
        </w:rPr>
        <w:lastRenderedPageBreak/>
        <w:t>“Supp</w:t>
      </w:r>
      <w:r w:rsidR="00E8621A">
        <w:rPr>
          <w:rFonts w:eastAsia="Times New Roman" w:cs="Arial"/>
          <w:sz w:val="24"/>
          <w:szCs w:val="24"/>
        </w:rPr>
        <w:t>l</w:t>
      </w:r>
      <w:r>
        <w:rPr>
          <w:rFonts w:eastAsia="Times New Roman" w:cs="Arial"/>
          <w:sz w:val="24"/>
          <w:szCs w:val="24"/>
        </w:rPr>
        <w:t>y chain design technology enables companies to mo</w:t>
      </w:r>
      <w:r w:rsidR="00E8621A">
        <w:rPr>
          <w:rFonts w:eastAsia="Times New Roman" w:cs="Arial"/>
          <w:sz w:val="24"/>
          <w:szCs w:val="24"/>
        </w:rPr>
        <w:t>del</w:t>
      </w:r>
      <w:r>
        <w:rPr>
          <w:rFonts w:eastAsia="Times New Roman" w:cs="Arial"/>
          <w:sz w:val="24"/>
          <w:szCs w:val="24"/>
        </w:rPr>
        <w:t xml:space="preserve"> their supply chains, evaluate alternatives, optimize the network structure and simulate multiple scenarios in or to predict the resulting operational performance of the merged organizations.  There are opportunities to leverage modeling across all st</w:t>
      </w:r>
      <w:r w:rsidR="00E8621A">
        <w:rPr>
          <w:rFonts w:eastAsia="Times New Roman" w:cs="Arial"/>
          <w:sz w:val="24"/>
          <w:szCs w:val="24"/>
        </w:rPr>
        <w:t>a</w:t>
      </w:r>
      <w:r>
        <w:rPr>
          <w:rFonts w:eastAsia="Times New Roman" w:cs="Arial"/>
          <w:sz w:val="24"/>
          <w:szCs w:val="24"/>
        </w:rPr>
        <w:t>ges and types of M&amp;A activity, including</w:t>
      </w:r>
      <w:r w:rsidR="00E8621A">
        <w:rPr>
          <w:rFonts w:eastAsia="Times New Roman" w:cs="Arial"/>
          <w:sz w:val="24"/>
          <w:szCs w:val="24"/>
        </w:rPr>
        <w:t xml:space="preserve"> pre-merger, post-merger and divestiture/spin-off.”  See Reference </w:t>
      </w:r>
      <w:r w:rsidR="00BA680D">
        <w:rPr>
          <w:rFonts w:eastAsia="Times New Roman" w:cs="Arial"/>
          <w:sz w:val="24"/>
          <w:szCs w:val="24"/>
        </w:rPr>
        <w:t>10</w:t>
      </w:r>
      <w:r w:rsidR="00D94979">
        <w:rPr>
          <w:rFonts w:eastAsia="Times New Roman" w:cs="Arial"/>
          <w:sz w:val="24"/>
          <w:szCs w:val="24"/>
        </w:rPr>
        <w:t xml:space="preserve"> </w:t>
      </w:r>
      <w:r w:rsidR="00E8621A">
        <w:rPr>
          <w:rFonts w:eastAsia="Times New Roman" w:cs="Arial"/>
          <w:sz w:val="24"/>
          <w:szCs w:val="24"/>
        </w:rPr>
        <w:t>for the complete white paper.</w:t>
      </w:r>
      <w:r>
        <w:rPr>
          <w:rFonts w:eastAsia="Times New Roman" w:cs="Arial"/>
          <w:sz w:val="24"/>
          <w:szCs w:val="24"/>
        </w:rPr>
        <w:t xml:space="preserve"> </w:t>
      </w:r>
    </w:p>
    <w:p w:rsidR="00C151C7" w:rsidRDefault="00C151C7" w:rsidP="00C151C7">
      <w:pPr>
        <w:spacing w:after="0" w:line="480" w:lineRule="auto"/>
        <w:rPr>
          <w:rFonts w:eastAsia="Times New Roman" w:cs="Arial"/>
          <w:b/>
          <w:sz w:val="24"/>
          <w:szCs w:val="24"/>
        </w:rPr>
      </w:pPr>
      <w:r w:rsidRPr="00E94E0C">
        <w:rPr>
          <w:rFonts w:eastAsia="Times New Roman" w:cs="Arial"/>
          <w:b/>
          <w:sz w:val="24"/>
          <w:szCs w:val="24"/>
        </w:rPr>
        <w:t xml:space="preserve">Predictive analytics </w:t>
      </w:r>
    </w:p>
    <w:p w:rsidR="00C151C7" w:rsidRDefault="00C151C7" w:rsidP="000642A2">
      <w:pPr>
        <w:pStyle w:val="NormalWeb"/>
        <w:spacing w:line="480" w:lineRule="auto"/>
        <w:rPr>
          <w:rFonts w:asciiTheme="minorHAnsi" w:hAnsiTheme="minorHAnsi"/>
        </w:rPr>
      </w:pPr>
      <w:r w:rsidRPr="009D2766">
        <w:rPr>
          <w:rFonts w:asciiTheme="minorHAnsi" w:hAnsiTheme="minorHAnsi" w:cs="Arial"/>
        </w:rPr>
        <w:t xml:space="preserve">In industry today, the use of </w:t>
      </w:r>
      <w:r>
        <w:rPr>
          <w:rFonts w:asciiTheme="minorHAnsi" w:hAnsiTheme="minorHAnsi" w:cs="Arial"/>
        </w:rPr>
        <w:t xml:space="preserve">predictive analytics for developing </w:t>
      </w:r>
      <w:r w:rsidRPr="009D2766">
        <w:rPr>
          <w:rFonts w:asciiTheme="minorHAnsi" w:hAnsiTheme="minorHAnsi" w:cs="Arial"/>
        </w:rPr>
        <w:t>marketing response functions is referred to as marketing mix modeling</w:t>
      </w:r>
      <w:r>
        <w:rPr>
          <w:rFonts w:asciiTheme="minorHAnsi" w:hAnsiTheme="minorHAnsi" w:cs="Arial"/>
        </w:rPr>
        <w:t xml:space="preserve"> (MMM)</w:t>
      </w:r>
      <w:r>
        <w:rPr>
          <w:rFonts w:cs="Arial"/>
        </w:rPr>
        <w:t xml:space="preserve">. </w:t>
      </w:r>
      <w:r>
        <w:rPr>
          <w:rFonts w:asciiTheme="minorHAnsi" w:hAnsiTheme="minorHAnsi" w:cs="Arial"/>
        </w:rPr>
        <w:t>Quoting</w:t>
      </w:r>
      <w:r w:rsidRPr="001134A7">
        <w:rPr>
          <w:rFonts w:asciiTheme="minorHAnsi" w:hAnsiTheme="minorHAnsi"/>
        </w:rPr>
        <w:t xml:space="preserve"> Wikipedia, “it is a term of art for the use of statistical analysis such as multivariate regressions on sales and marketing time series data to estimate the impact of various marketing tactics on sales and then forecast the impact of future sets of tactics. It is often used to optimize advertising mix and promotional tactics with respect to sales revenue or profit.”</w:t>
      </w:r>
    </w:p>
    <w:p w:rsidR="00C151C7" w:rsidRPr="00BA680D" w:rsidRDefault="00C151C7" w:rsidP="000642A2">
      <w:pPr>
        <w:spacing w:after="0" w:line="480" w:lineRule="auto"/>
        <w:rPr>
          <w:b/>
          <w:i/>
          <w:sz w:val="24"/>
          <w:szCs w:val="24"/>
        </w:rPr>
      </w:pPr>
      <w:r w:rsidRPr="00BA680D">
        <w:rPr>
          <w:sz w:val="24"/>
          <w:szCs w:val="24"/>
        </w:rPr>
        <w:t>Similarly, in industry today</w:t>
      </w:r>
      <w:r w:rsidR="003F7105" w:rsidRPr="00BA680D">
        <w:rPr>
          <w:sz w:val="24"/>
          <w:szCs w:val="24"/>
        </w:rPr>
        <w:t>,</w:t>
      </w:r>
      <w:r w:rsidRPr="00BA680D">
        <w:rPr>
          <w:sz w:val="24"/>
          <w:szCs w:val="24"/>
        </w:rPr>
        <w:t xml:space="preserve"> the use of predictive analytics for developing sales</w:t>
      </w:r>
      <w:r w:rsidR="00783E98" w:rsidRPr="00BA680D">
        <w:rPr>
          <w:sz w:val="24"/>
          <w:szCs w:val="24"/>
        </w:rPr>
        <w:t xml:space="preserve"> force</w:t>
      </w:r>
      <w:r w:rsidRPr="00BA680D">
        <w:rPr>
          <w:sz w:val="24"/>
          <w:szCs w:val="24"/>
        </w:rPr>
        <w:t xml:space="preserve"> response functions</w:t>
      </w:r>
      <w:r w:rsidR="003F7105" w:rsidRPr="00BA680D">
        <w:rPr>
          <w:sz w:val="24"/>
          <w:szCs w:val="24"/>
        </w:rPr>
        <w:t xml:space="preserve"> for sizing and allocating the sales force budget</w:t>
      </w:r>
      <w:r w:rsidRPr="00BA680D">
        <w:rPr>
          <w:sz w:val="24"/>
          <w:szCs w:val="24"/>
        </w:rPr>
        <w:t xml:space="preserve"> is referred to as sales resource optimization (SRO). </w:t>
      </w:r>
      <w:r w:rsidR="00DD29A8" w:rsidRPr="00BA680D">
        <w:rPr>
          <w:sz w:val="24"/>
          <w:szCs w:val="24"/>
        </w:rPr>
        <w:t xml:space="preserve"> For the remainder of this article, the term marketing-mix modeling (MMM) will be used for applications which size and allocate both expenditures.</w:t>
      </w:r>
    </w:p>
    <w:p w:rsidR="00C151C7" w:rsidRDefault="00C151C7" w:rsidP="000642A2">
      <w:pPr>
        <w:spacing w:after="0" w:line="480" w:lineRule="auto"/>
        <w:rPr>
          <w:rFonts w:eastAsia="Times New Roman" w:cs="Arial"/>
          <w:sz w:val="24"/>
          <w:szCs w:val="24"/>
        </w:rPr>
      </w:pPr>
      <w:r>
        <w:rPr>
          <w:rFonts w:eastAsia="Times New Roman" w:cs="Arial"/>
          <w:sz w:val="24"/>
          <w:szCs w:val="24"/>
        </w:rPr>
        <w:t xml:space="preserve">Not surprisingly, the application of </w:t>
      </w:r>
      <w:r w:rsidR="00DD29A8">
        <w:rPr>
          <w:rFonts w:eastAsia="Times New Roman" w:cs="Arial"/>
          <w:sz w:val="24"/>
          <w:szCs w:val="24"/>
        </w:rPr>
        <w:t>MMM</w:t>
      </w:r>
      <w:r>
        <w:rPr>
          <w:rFonts w:eastAsia="Times New Roman" w:cs="Arial"/>
          <w:sz w:val="24"/>
          <w:szCs w:val="24"/>
        </w:rPr>
        <w:t xml:space="preserve"> techniques to M&amp;A as well as private equity portfolio management came to the author’s attention from the web site of one of the most successful </w:t>
      </w:r>
      <w:r w:rsidR="00783E98">
        <w:rPr>
          <w:rFonts w:eastAsia="Times New Roman" w:cs="Arial"/>
          <w:sz w:val="24"/>
          <w:szCs w:val="24"/>
        </w:rPr>
        <w:t xml:space="preserve">MMM </w:t>
      </w:r>
      <w:r>
        <w:rPr>
          <w:rFonts w:eastAsia="Times New Roman" w:cs="Arial"/>
          <w:sz w:val="24"/>
          <w:szCs w:val="24"/>
        </w:rPr>
        <w:t xml:space="preserve"> firms: ZS Associates. Quoting from its website:</w:t>
      </w:r>
    </w:p>
    <w:p w:rsidR="00C151C7" w:rsidRPr="009A6A2D" w:rsidRDefault="00C151C7" w:rsidP="000642A2">
      <w:pPr>
        <w:pStyle w:val="NormalWeb"/>
        <w:spacing w:line="480" w:lineRule="auto"/>
        <w:ind w:left="720"/>
        <w:rPr>
          <w:rFonts w:asciiTheme="minorHAnsi" w:hAnsiTheme="minorHAnsi"/>
          <w:i/>
        </w:rPr>
      </w:pPr>
      <w:r w:rsidRPr="009A6A2D">
        <w:rPr>
          <w:rFonts w:asciiTheme="minorHAnsi" w:hAnsiTheme="minorHAnsi"/>
          <w:i/>
        </w:rPr>
        <w:lastRenderedPageBreak/>
        <w:t>“Private equity firms increasingly are asking their portfolio companies to generate profitable growth. A key path to such growth is improving sales and marketing effectiveness and efficiency.</w:t>
      </w:r>
    </w:p>
    <w:p w:rsidR="00C151C7" w:rsidRPr="009A6A2D" w:rsidRDefault="00C151C7" w:rsidP="000642A2">
      <w:pPr>
        <w:pStyle w:val="NormalWeb"/>
        <w:spacing w:line="480" w:lineRule="auto"/>
        <w:ind w:left="720"/>
        <w:rPr>
          <w:rFonts w:asciiTheme="minorHAnsi" w:hAnsiTheme="minorHAnsi"/>
          <w:i/>
        </w:rPr>
      </w:pPr>
      <w:r w:rsidRPr="009A6A2D">
        <w:rPr>
          <w:rFonts w:asciiTheme="minorHAnsi" w:hAnsiTheme="minorHAnsi"/>
          <w:i/>
        </w:rPr>
        <w:t xml:space="preserve">ZS has helped numerous private equity firms make rapid improvements in the sales and marketing organizations of their portfolio companies, ones that have boosted revenue as much as 20% and made unprofitable businesses profitable in 1-2 years – without having to launch new products or services. </w:t>
      </w:r>
    </w:p>
    <w:p w:rsidR="00C151C7" w:rsidRPr="009A6A2D" w:rsidRDefault="00C151C7" w:rsidP="000642A2">
      <w:pPr>
        <w:pStyle w:val="NormalWeb"/>
        <w:spacing w:line="480" w:lineRule="auto"/>
        <w:ind w:left="720"/>
        <w:rPr>
          <w:rFonts w:asciiTheme="minorHAnsi" w:hAnsiTheme="minorHAnsi"/>
          <w:i/>
        </w:rPr>
      </w:pPr>
      <w:r w:rsidRPr="009A6A2D">
        <w:rPr>
          <w:rFonts w:asciiTheme="minorHAnsi" w:hAnsiTheme="minorHAnsi"/>
          <w:i/>
        </w:rPr>
        <w:t>ZS’s services help private equity firms:</w:t>
      </w:r>
    </w:p>
    <w:p w:rsidR="00C151C7" w:rsidRPr="009A6A2D" w:rsidRDefault="00C151C7" w:rsidP="009624C9">
      <w:pPr>
        <w:numPr>
          <w:ilvl w:val="3"/>
          <w:numId w:val="9"/>
        </w:numPr>
        <w:tabs>
          <w:tab w:val="clear" w:pos="2880"/>
          <w:tab w:val="num" w:pos="-5760"/>
        </w:tabs>
        <w:spacing w:before="100" w:beforeAutospacing="1" w:after="0" w:afterAutospacing="1" w:line="480" w:lineRule="auto"/>
        <w:ind w:left="1440"/>
        <w:rPr>
          <w:i/>
          <w:sz w:val="24"/>
          <w:szCs w:val="24"/>
        </w:rPr>
      </w:pPr>
      <w:r w:rsidRPr="009A6A2D">
        <w:rPr>
          <w:i/>
          <w:sz w:val="24"/>
          <w:szCs w:val="24"/>
        </w:rPr>
        <w:t xml:space="preserve">In due diligence, we can rigorously assess and identify the best growth opportunities and the sales and marketing capabilities of a potential acquisition. </w:t>
      </w:r>
    </w:p>
    <w:p w:rsidR="00C151C7" w:rsidRPr="009A6A2D" w:rsidRDefault="00C151C7" w:rsidP="009624C9">
      <w:pPr>
        <w:numPr>
          <w:ilvl w:val="0"/>
          <w:numId w:val="9"/>
        </w:numPr>
        <w:tabs>
          <w:tab w:val="clear" w:pos="720"/>
          <w:tab w:val="num" w:pos="-7200"/>
        </w:tabs>
        <w:spacing w:before="100" w:beforeAutospacing="1" w:after="100" w:afterAutospacing="1" w:line="480" w:lineRule="auto"/>
        <w:ind w:left="1440"/>
        <w:rPr>
          <w:i/>
          <w:sz w:val="24"/>
          <w:szCs w:val="24"/>
        </w:rPr>
      </w:pPr>
      <w:r w:rsidRPr="009A6A2D">
        <w:rPr>
          <w:i/>
          <w:sz w:val="24"/>
          <w:szCs w:val="24"/>
        </w:rPr>
        <w:t xml:space="preserve">Propel revenue and profits of portfolio companies </w:t>
      </w:r>
    </w:p>
    <w:p w:rsidR="00C151C7" w:rsidRPr="009A6A2D" w:rsidRDefault="00C151C7" w:rsidP="009624C9">
      <w:pPr>
        <w:numPr>
          <w:ilvl w:val="0"/>
          <w:numId w:val="9"/>
        </w:numPr>
        <w:tabs>
          <w:tab w:val="clear" w:pos="720"/>
          <w:tab w:val="num" w:pos="-7920"/>
        </w:tabs>
        <w:spacing w:before="100" w:beforeAutospacing="1" w:after="100" w:afterAutospacing="1" w:line="480" w:lineRule="auto"/>
        <w:ind w:left="1440"/>
        <w:rPr>
          <w:i/>
          <w:sz w:val="24"/>
          <w:szCs w:val="24"/>
        </w:rPr>
      </w:pPr>
      <w:r w:rsidRPr="009A6A2D">
        <w:rPr>
          <w:i/>
          <w:sz w:val="24"/>
          <w:szCs w:val="24"/>
        </w:rPr>
        <w:t xml:space="preserve">Determine the optimal size, territory structure and compensation model for a sales force, and the competencies of sales professionals and sales managers. </w:t>
      </w:r>
    </w:p>
    <w:p w:rsidR="00C151C7" w:rsidRPr="009A6A2D" w:rsidRDefault="00C151C7" w:rsidP="009624C9">
      <w:pPr>
        <w:numPr>
          <w:ilvl w:val="0"/>
          <w:numId w:val="9"/>
        </w:numPr>
        <w:tabs>
          <w:tab w:val="clear" w:pos="720"/>
          <w:tab w:val="num" w:pos="-6480"/>
        </w:tabs>
        <w:spacing w:before="100" w:beforeAutospacing="1" w:after="100" w:afterAutospacing="1" w:line="480" w:lineRule="auto"/>
        <w:ind w:left="1440"/>
        <w:rPr>
          <w:i/>
          <w:sz w:val="24"/>
          <w:szCs w:val="24"/>
        </w:rPr>
      </w:pPr>
      <w:r w:rsidRPr="009A6A2D">
        <w:rPr>
          <w:i/>
          <w:sz w:val="24"/>
          <w:szCs w:val="24"/>
        </w:rPr>
        <w:t xml:space="preserve">Identify, articulate and implement changes to substantially boost sales leads, close rates, and customer retention. Our audits explicitly identify issues, the steps in solving them, and the financial returns of doing so. </w:t>
      </w:r>
    </w:p>
    <w:p w:rsidR="00C151C7" w:rsidRDefault="00C151C7" w:rsidP="009624C9">
      <w:pPr>
        <w:numPr>
          <w:ilvl w:val="0"/>
          <w:numId w:val="9"/>
        </w:numPr>
        <w:tabs>
          <w:tab w:val="clear" w:pos="720"/>
          <w:tab w:val="num" w:pos="-5040"/>
        </w:tabs>
        <w:spacing w:before="100" w:beforeAutospacing="1" w:after="100" w:afterAutospacing="1" w:line="480" w:lineRule="auto"/>
        <w:ind w:left="1440"/>
        <w:rPr>
          <w:i/>
          <w:sz w:val="24"/>
          <w:szCs w:val="24"/>
        </w:rPr>
      </w:pPr>
      <w:r w:rsidRPr="009A6A2D">
        <w:rPr>
          <w:i/>
          <w:sz w:val="24"/>
          <w:szCs w:val="24"/>
        </w:rPr>
        <w:t xml:space="preserve">Rigorously evaluate the returns on potential sales and marketing investments such as additional sales professionals and new marketing campaigns. </w:t>
      </w:r>
    </w:p>
    <w:p w:rsidR="00E6284A" w:rsidRPr="009A6A2D" w:rsidRDefault="00DD29A8" w:rsidP="00E6284A">
      <w:pPr>
        <w:spacing w:before="100" w:beforeAutospacing="1" w:after="100" w:afterAutospacing="1" w:line="480" w:lineRule="auto"/>
        <w:rPr>
          <w:i/>
          <w:sz w:val="24"/>
          <w:szCs w:val="24"/>
        </w:rPr>
      </w:pPr>
      <w:r>
        <w:rPr>
          <w:sz w:val="24"/>
          <w:szCs w:val="24"/>
        </w:rPr>
        <w:t>Fo</w:t>
      </w:r>
      <w:r w:rsidR="00E6284A">
        <w:rPr>
          <w:sz w:val="24"/>
          <w:szCs w:val="24"/>
        </w:rPr>
        <w:t xml:space="preserve">r more details on marketing-mix modeling analytics, see Reference </w:t>
      </w:r>
      <w:r w:rsidR="001D6FD1">
        <w:rPr>
          <w:sz w:val="24"/>
          <w:szCs w:val="24"/>
        </w:rPr>
        <w:t>11</w:t>
      </w:r>
      <w:r w:rsidR="00E6284A">
        <w:rPr>
          <w:sz w:val="24"/>
          <w:szCs w:val="24"/>
        </w:rPr>
        <w:t>.</w:t>
      </w:r>
      <w:r w:rsidR="00E6284A">
        <w:rPr>
          <w:b/>
          <w:sz w:val="24"/>
          <w:szCs w:val="24"/>
        </w:rPr>
        <w:t xml:space="preserve"> </w:t>
      </w:r>
    </w:p>
    <w:p w:rsidR="001E4F0C" w:rsidRDefault="00252AF5" w:rsidP="00C151C7">
      <w:pPr>
        <w:spacing w:line="480" w:lineRule="auto"/>
        <w:rPr>
          <w:sz w:val="24"/>
          <w:szCs w:val="24"/>
        </w:rPr>
      </w:pPr>
      <w:r w:rsidRPr="00E94E0C">
        <w:rPr>
          <w:rFonts w:eastAsia="Times New Roman" w:cs="Arial"/>
          <w:b/>
          <w:sz w:val="24"/>
          <w:szCs w:val="24"/>
        </w:rPr>
        <w:lastRenderedPageBreak/>
        <w:t>Activity</w:t>
      </w:r>
      <w:r w:rsidR="00765426">
        <w:rPr>
          <w:rFonts w:eastAsia="Times New Roman" w:cs="Arial"/>
          <w:b/>
          <w:sz w:val="24"/>
          <w:szCs w:val="24"/>
        </w:rPr>
        <w:t>-B</w:t>
      </w:r>
      <w:r w:rsidRPr="00E94E0C">
        <w:rPr>
          <w:rFonts w:eastAsia="Times New Roman" w:cs="Arial"/>
          <w:b/>
          <w:sz w:val="24"/>
          <w:szCs w:val="24"/>
        </w:rPr>
        <w:t xml:space="preserve">ased </w:t>
      </w:r>
      <w:r w:rsidR="00765426">
        <w:rPr>
          <w:rFonts w:eastAsia="Times New Roman" w:cs="Arial"/>
          <w:b/>
          <w:sz w:val="24"/>
          <w:szCs w:val="24"/>
        </w:rPr>
        <w:t>C</w:t>
      </w:r>
      <w:r w:rsidRPr="00E94E0C">
        <w:rPr>
          <w:rFonts w:eastAsia="Times New Roman" w:cs="Arial"/>
          <w:b/>
          <w:sz w:val="24"/>
          <w:szCs w:val="24"/>
        </w:rPr>
        <w:t>osting</w:t>
      </w:r>
      <w:r w:rsidR="00A1055B">
        <w:rPr>
          <w:rFonts w:eastAsia="Times New Roman" w:cs="Arial"/>
          <w:b/>
          <w:sz w:val="24"/>
          <w:szCs w:val="24"/>
        </w:rPr>
        <w:t xml:space="preserve"> and the Fast track Model</w:t>
      </w:r>
      <w:r w:rsidRPr="008A7DB5">
        <w:rPr>
          <w:rFonts w:eastAsia="Times New Roman" w:cs="Arial"/>
          <w:sz w:val="24"/>
          <w:szCs w:val="24"/>
        </w:rPr>
        <w:t>:</w:t>
      </w:r>
      <w:r w:rsidR="008A7DB5">
        <w:rPr>
          <w:rFonts w:eastAsia="Times New Roman" w:cs="Arial"/>
          <w:sz w:val="24"/>
          <w:szCs w:val="24"/>
        </w:rPr>
        <w:t xml:space="preserve"> This author’s introduction to the use of activity-based costing as an analytic tool for M&amp;A analysis was the elegant approach</w:t>
      </w:r>
      <w:r w:rsidR="008A7DB5" w:rsidRPr="008A7DB5">
        <w:rPr>
          <w:sz w:val="24"/>
          <w:szCs w:val="24"/>
        </w:rPr>
        <w:t xml:space="preserve"> described in </w:t>
      </w:r>
      <w:r w:rsidR="008A7DB5">
        <w:rPr>
          <w:sz w:val="24"/>
          <w:szCs w:val="24"/>
        </w:rPr>
        <w:t>“</w:t>
      </w:r>
      <w:r w:rsidR="002235DC" w:rsidRPr="002235DC">
        <w:rPr>
          <w:rFonts w:cs="Arial"/>
          <w:sz w:val="24"/>
          <w:szCs w:val="24"/>
        </w:rPr>
        <w:t>Acquiring Profit Opportunities</w:t>
      </w:r>
      <w:r w:rsidR="002235DC">
        <w:rPr>
          <w:rFonts w:cs="Arial"/>
          <w:sz w:val="24"/>
          <w:szCs w:val="24"/>
        </w:rPr>
        <w:t xml:space="preserve">: </w:t>
      </w:r>
      <w:r w:rsidR="002235DC" w:rsidRPr="002235DC">
        <w:rPr>
          <w:rFonts w:cs="Arial"/>
          <w:sz w:val="24"/>
          <w:szCs w:val="24"/>
        </w:rPr>
        <w:t>A Breakthrough M&amp;A Mode</w:t>
      </w:r>
      <w:r w:rsidR="002235DC">
        <w:rPr>
          <w:rFonts w:cs="Arial"/>
          <w:sz w:val="24"/>
          <w:szCs w:val="24"/>
        </w:rPr>
        <w:t>”</w:t>
      </w:r>
      <w:r w:rsidR="008A7DB5" w:rsidRPr="002235DC">
        <w:rPr>
          <w:sz w:val="24"/>
          <w:szCs w:val="24"/>
        </w:rPr>
        <w:t xml:space="preserve"> by Steve Anderson, then Chairman of Acorn Systems and Kevin Prokop, Director, Questor Management, Ju</w:t>
      </w:r>
      <w:r w:rsidR="002235DC">
        <w:rPr>
          <w:sz w:val="24"/>
          <w:szCs w:val="24"/>
        </w:rPr>
        <w:t>ne, 2004</w:t>
      </w:r>
      <w:r w:rsidR="008A7DB5" w:rsidRPr="002235DC">
        <w:rPr>
          <w:sz w:val="24"/>
          <w:szCs w:val="24"/>
        </w:rPr>
        <w:t xml:space="preserve">. </w:t>
      </w:r>
      <w:r w:rsidR="001E4F0C">
        <w:rPr>
          <w:sz w:val="24"/>
          <w:szCs w:val="24"/>
        </w:rPr>
        <w:t xml:space="preserve">See Reference </w:t>
      </w:r>
      <w:r w:rsidR="001375FA">
        <w:rPr>
          <w:sz w:val="24"/>
          <w:szCs w:val="24"/>
        </w:rPr>
        <w:t>12</w:t>
      </w:r>
      <w:r w:rsidR="001E4F0C">
        <w:rPr>
          <w:sz w:val="24"/>
          <w:szCs w:val="24"/>
        </w:rPr>
        <w:t xml:space="preserve">. </w:t>
      </w:r>
    </w:p>
    <w:p w:rsidR="008A7DB5" w:rsidRPr="002235DC" w:rsidRDefault="00736E34" w:rsidP="00C151C7">
      <w:pPr>
        <w:spacing w:line="480" w:lineRule="auto"/>
        <w:rPr>
          <w:sz w:val="24"/>
          <w:szCs w:val="24"/>
        </w:rPr>
      </w:pPr>
      <w:r>
        <w:rPr>
          <w:sz w:val="24"/>
          <w:szCs w:val="24"/>
        </w:rPr>
        <w:t>Quoting from the article:</w:t>
      </w:r>
    </w:p>
    <w:p w:rsidR="008A7DB5" w:rsidRPr="009A6A2D" w:rsidRDefault="00347484" w:rsidP="00C151C7">
      <w:pPr>
        <w:spacing w:after="0" w:line="480" w:lineRule="auto"/>
        <w:ind w:left="720"/>
        <w:rPr>
          <w:i/>
        </w:rPr>
      </w:pPr>
      <w:r w:rsidRPr="009A6A2D">
        <w:rPr>
          <w:rFonts w:eastAsia="Times New Roman" w:cs="Arial"/>
          <w:i/>
          <w:sz w:val="24"/>
          <w:szCs w:val="24"/>
        </w:rPr>
        <w:t>“We have before us a new approach to M&amp;A -never before contemplated. ...</w:t>
      </w:r>
      <w:r w:rsidR="008A7DB5" w:rsidRPr="009A6A2D">
        <w:rPr>
          <w:i/>
        </w:rPr>
        <w:t>We propose a breakthrough approach to mergers and acquisitions.  By using sophisticated Fast Track Profit Models to identify profit opportunities before an acquisition, the acquirer can know the profit improvement opportunities in great detail, up front.</w:t>
      </w:r>
      <w:r w:rsidR="00736E34" w:rsidRPr="009A6A2D">
        <w:rPr>
          <w:i/>
        </w:rPr>
        <w:t>”</w:t>
      </w:r>
    </w:p>
    <w:p w:rsidR="00AD2FF4" w:rsidRDefault="00736E34" w:rsidP="00C151C7">
      <w:pPr>
        <w:spacing w:after="0" w:line="480" w:lineRule="auto"/>
        <w:rPr>
          <w:rFonts w:eastAsia="Times New Roman" w:cs="Arial"/>
          <w:sz w:val="24"/>
          <w:szCs w:val="24"/>
        </w:rPr>
      </w:pPr>
      <w:r>
        <w:rPr>
          <w:rFonts w:eastAsia="Times New Roman" w:cs="Arial"/>
          <w:sz w:val="24"/>
          <w:szCs w:val="24"/>
        </w:rPr>
        <w:t xml:space="preserve">What is not made explicit in the quote is that the Fast Track Profit Model is constructed using activity-based costing </w:t>
      </w:r>
      <w:r w:rsidR="00783E98">
        <w:rPr>
          <w:rFonts w:eastAsia="Times New Roman" w:cs="Arial"/>
          <w:sz w:val="24"/>
          <w:szCs w:val="24"/>
        </w:rPr>
        <w:t xml:space="preserve">(ABC) </w:t>
      </w:r>
      <w:r>
        <w:rPr>
          <w:rFonts w:eastAsia="Times New Roman" w:cs="Arial"/>
          <w:sz w:val="24"/>
          <w:szCs w:val="24"/>
        </w:rPr>
        <w:t xml:space="preserve">data.  </w:t>
      </w:r>
      <w:r w:rsidR="00AD2FF4">
        <w:rPr>
          <w:rFonts w:eastAsia="Times New Roman" w:cs="Arial"/>
          <w:sz w:val="24"/>
          <w:szCs w:val="24"/>
        </w:rPr>
        <w:t>From Wikipedia:</w:t>
      </w:r>
    </w:p>
    <w:p w:rsidR="00AD2FF4" w:rsidRPr="009A6A2D" w:rsidRDefault="00AD2FF4" w:rsidP="00C151C7">
      <w:pPr>
        <w:pStyle w:val="NormalWeb"/>
        <w:spacing w:line="480" w:lineRule="auto"/>
        <w:ind w:left="720"/>
        <w:rPr>
          <w:rFonts w:asciiTheme="minorHAnsi" w:hAnsiTheme="minorHAnsi"/>
          <w:i/>
        </w:rPr>
      </w:pPr>
      <w:r w:rsidRPr="009A6A2D">
        <w:rPr>
          <w:rFonts w:asciiTheme="minorHAnsi" w:hAnsiTheme="minorHAnsi"/>
          <w:bCs/>
          <w:i/>
        </w:rPr>
        <w:t>“CIMA (Chartered Institute of Management Accountants)</w:t>
      </w:r>
      <w:r w:rsidRPr="009A6A2D">
        <w:rPr>
          <w:rFonts w:asciiTheme="minorHAnsi" w:hAnsiTheme="minorHAnsi"/>
          <w:i/>
        </w:rPr>
        <w:t xml:space="preserve"> defines ABC as an approach to the costing and monitoring of activities which involves tracing resource consumption and costing final outputs. Resources are assigned to activities, and activities to cost objects based on consumption estimates. The latter utilize cost drivers to attach activity costs to outputs.”</w:t>
      </w:r>
    </w:p>
    <w:p w:rsidR="00F04BF0" w:rsidRDefault="00AD2FF4" w:rsidP="00C151C7">
      <w:pPr>
        <w:pStyle w:val="NormalWeb"/>
        <w:spacing w:line="480" w:lineRule="auto"/>
        <w:rPr>
          <w:rFonts w:asciiTheme="minorHAnsi" w:hAnsiTheme="minorHAnsi"/>
        </w:rPr>
      </w:pPr>
      <w:r>
        <w:rPr>
          <w:rFonts w:asciiTheme="minorHAnsi" w:hAnsiTheme="minorHAnsi"/>
        </w:rPr>
        <w:t>This allows a much more accurate identification than traditional costing methodologies do of unprofitable products and customers.  These can be addressed with a variety of different means including</w:t>
      </w:r>
      <w:r w:rsidR="00282465">
        <w:rPr>
          <w:rFonts w:asciiTheme="minorHAnsi" w:hAnsiTheme="minorHAnsi"/>
        </w:rPr>
        <w:t xml:space="preserve"> product</w:t>
      </w:r>
      <w:r w:rsidR="00D32536">
        <w:rPr>
          <w:rFonts w:asciiTheme="minorHAnsi" w:hAnsiTheme="minorHAnsi"/>
        </w:rPr>
        <w:t>-</w:t>
      </w:r>
      <w:r w:rsidR="00282465">
        <w:rPr>
          <w:rFonts w:asciiTheme="minorHAnsi" w:hAnsiTheme="minorHAnsi"/>
        </w:rPr>
        <w:t>related (e.g., eliminate, reprice, redesign, change production processes) and customer</w:t>
      </w:r>
      <w:r w:rsidR="00D32536">
        <w:rPr>
          <w:rFonts w:asciiTheme="minorHAnsi" w:hAnsiTheme="minorHAnsi"/>
        </w:rPr>
        <w:t>-related</w:t>
      </w:r>
      <w:r w:rsidR="00282465">
        <w:rPr>
          <w:rFonts w:asciiTheme="minorHAnsi" w:hAnsiTheme="minorHAnsi"/>
        </w:rPr>
        <w:t xml:space="preserve"> (e.g., implement minimum order quantities, concede </w:t>
      </w:r>
      <w:r w:rsidR="00282465">
        <w:rPr>
          <w:rFonts w:asciiTheme="minorHAnsi" w:hAnsiTheme="minorHAnsi"/>
        </w:rPr>
        <w:lastRenderedPageBreak/>
        <w:t>permanent loss customers to competitors).  For a more complete list of possible actions, including customer</w:t>
      </w:r>
      <w:r w:rsidR="00F04BF0">
        <w:rPr>
          <w:rFonts w:asciiTheme="minorHAnsi" w:hAnsiTheme="minorHAnsi"/>
        </w:rPr>
        <w:t>-</w:t>
      </w:r>
      <w:r w:rsidR="00282465">
        <w:rPr>
          <w:rFonts w:asciiTheme="minorHAnsi" w:hAnsiTheme="minorHAnsi"/>
        </w:rPr>
        <w:t xml:space="preserve">specific ones, see </w:t>
      </w:r>
      <w:r w:rsidR="00F04BF0">
        <w:rPr>
          <w:rFonts w:asciiTheme="minorHAnsi" w:hAnsiTheme="minorHAnsi"/>
        </w:rPr>
        <w:t xml:space="preserve">Reference </w:t>
      </w:r>
      <w:r w:rsidR="00E6284A">
        <w:rPr>
          <w:rFonts w:asciiTheme="minorHAnsi" w:hAnsiTheme="minorHAnsi"/>
        </w:rPr>
        <w:t>1</w:t>
      </w:r>
      <w:r w:rsidR="001D6FD1">
        <w:rPr>
          <w:rFonts w:asciiTheme="minorHAnsi" w:hAnsiTheme="minorHAnsi"/>
        </w:rPr>
        <w:t>3</w:t>
      </w:r>
      <w:r>
        <w:rPr>
          <w:rFonts w:asciiTheme="minorHAnsi" w:hAnsiTheme="minorHAnsi"/>
        </w:rPr>
        <w:t xml:space="preserve"> </w:t>
      </w:r>
    </w:p>
    <w:p w:rsidR="00D32536" w:rsidRDefault="00D32536" w:rsidP="00C151C7">
      <w:pPr>
        <w:pStyle w:val="NormalWeb"/>
        <w:spacing w:line="480" w:lineRule="auto"/>
        <w:rPr>
          <w:rFonts w:asciiTheme="minorHAnsi" w:hAnsiTheme="minorHAnsi"/>
        </w:rPr>
      </w:pPr>
      <w:r>
        <w:rPr>
          <w:rFonts w:asciiTheme="minorHAnsi" w:hAnsiTheme="minorHAnsi"/>
        </w:rPr>
        <w:t xml:space="preserve">Mr. Anderson and Acorn Systems extended </w:t>
      </w:r>
      <w:r w:rsidR="003E5377">
        <w:rPr>
          <w:rFonts w:asciiTheme="minorHAnsi" w:hAnsiTheme="minorHAnsi"/>
        </w:rPr>
        <w:t xml:space="preserve">traditional activity-based </w:t>
      </w:r>
      <w:r>
        <w:rPr>
          <w:rFonts w:asciiTheme="minorHAnsi" w:hAnsiTheme="minorHAnsi"/>
        </w:rPr>
        <w:t xml:space="preserve">costing </w:t>
      </w:r>
      <w:r w:rsidR="003E5377">
        <w:rPr>
          <w:rFonts w:asciiTheme="minorHAnsi" w:hAnsiTheme="minorHAnsi"/>
        </w:rPr>
        <w:t xml:space="preserve">techniques </w:t>
      </w:r>
      <w:r>
        <w:rPr>
          <w:rFonts w:asciiTheme="minorHAnsi" w:hAnsiTheme="minorHAnsi"/>
        </w:rPr>
        <w:t>in two ways which are the bed rock of</w:t>
      </w:r>
      <w:r w:rsidR="003E5377">
        <w:rPr>
          <w:rFonts w:asciiTheme="minorHAnsi" w:hAnsiTheme="minorHAnsi"/>
        </w:rPr>
        <w:t xml:space="preserve"> the M&amp;A analysis approach outlined in </w:t>
      </w:r>
      <w:r>
        <w:rPr>
          <w:rFonts w:asciiTheme="minorHAnsi" w:hAnsiTheme="minorHAnsi"/>
        </w:rPr>
        <w:t>the</w:t>
      </w:r>
      <w:r w:rsidR="00762137">
        <w:rPr>
          <w:rFonts w:asciiTheme="minorHAnsi" w:hAnsiTheme="minorHAnsi"/>
        </w:rPr>
        <w:t>ir</w:t>
      </w:r>
      <w:r>
        <w:rPr>
          <w:rFonts w:asciiTheme="minorHAnsi" w:hAnsiTheme="minorHAnsi"/>
        </w:rPr>
        <w:t xml:space="preserve"> white paper:</w:t>
      </w:r>
    </w:p>
    <w:p w:rsidR="003E5377" w:rsidRPr="003E5377" w:rsidRDefault="0061357F" w:rsidP="00C151C7">
      <w:pPr>
        <w:pStyle w:val="NormalWeb"/>
        <w:numPr>
          <w:ilvl w:val="0"/>
          <w:numId w:val="8"/>
        </w:numPr>
        <w:spacing w:line="480" w:lineRule="auto"/>
        <w:ind w:left="720"/>
      </w:pPr>
      <w:r w:rsidRPr="0061357F">
        <w:rPr>
          <w:rFonts w:asciiTheme="minorHAnsi" w:hAnsiTheme="minorHAnsi"/>
        </w:rPr>
        <w:t>He developed</w:t>
      </w:r>
      <w:r w:rsidR="003E5377" w:rsidRPr="0061357F">
        <w:rPr>
          <w:rFonts w:asciiTheme="minorHAnsi" w:hAnsiTheme="minorHAnsi"/>
        </w:rPr>
        <w:t xml:space="preserve"> time-driven activity-based costing.  </w:t>
      </w:r>
      <w:r w:rsidRPr="0061357F">
        <w:rPr>
          <w:rFonts w:asciiTheme="minorHAnsi" w:hAnsiTheme="minorHAnsi"/>
        </w:rPr>
        <w:t>It was popularized in a book</w:t>
      </w:r>
      <w:r w:rsidR="003E5377" w:rsidRPr="0061357F">
        <w:rPr>
          <w:rFonts w:asciiTheme="minorHAnsi" w:hAnsiTheme="minorHAnsi"/>
        </w:rPr>
        <w:t xml:space="preserve"> </w:t>
      </w:r>
      <w:r w:rsidRPr="0061357F">
        <w:rPr>
          <w:rFonts w:asciiTheme="minorHAnsi" w:hAnsiTheme="minorHAnsi"/>
        </w:rPr>
        <w:t xml:space="preserve">of the </w:t>
      </w:r>
      <w:r w:rsidR="003E5377" w:rsidRPr="0061357F">
        <w:rPr>
          <w:rFonts w:asciiTheme="minorHAnsi" w:hAnsiTheme="minorHAnsi"/>
        </w:rPr>
        <w:t xml:space="preserve">same name, </w:t>
      </w:r>
      <w:r w:rsidRPr="0061357F">
        <w:rPr>
          <w:rFonts w:asciiTheme="minorHAnsi" w:hAnsiTheme="minorHAnsi"/>
        </w:rPr>
        <w:t>Harvard Business School Press, 2007 and</w:t>
      </w:r>
      <w:r>
        <w:rPr>
          <w:rFonts w:asciiTheme="minorHAnsi" w:hAnsiTheme="minorHAnsi"/>
        </w:rPr>
        <w:t xml:space="preserve"> </w:t>
      </w:r>
      <w:r w:rsidRPr="0061357F">
        <w:rPr>
          <w:rFonts w:asciiTheme="minorHAnsi" w:hAnsiTheme="minorHAnsi"/>
        </w:rPr>
        <w:t>co-authored with Dr. Robert Kaplan of the Harvard Business</w:t>
      </w:r>
      <w:r>
        <w:rPr>
          <w:rFonts w:asciiTheme="minorHAnsi" w:hAnsiTheme="minorHAnsi"/>
        </w:rPr>
        <w:t xml:space="preserve"> School.</w:t>
      </w:r>
      <w:r w:rsidRPr="0061357F">
        <w:rPr>
          <w:rFonts w:asciiTheme="minorHAnsi" w:hAnsiTheme="minorHAnsi"/>
        </w:rPr>
        <w:t xml:space="preserve"> </w:t>
      </w:r>
    </w:p>
    <w:p w:rsidR="00736E34" w:rsidRPr="003E5377" w:rsidRDefault="003E5377" w:rsidP="00C151C7">
      <w:pPr>
        <w:pStyle w:val="NormalWeb"/>
        <w:numPr>
          <w:ilvl w:val="0"/>
          <w:numId w:val="8"/>
        </w:numPr>
        <w:spacing w:line="480" w:lineRule="auto"/>
        <w:ind w:left="720"/>
      </w:pPr>
      <w:r>
        <w:rPr>
          <w:rFonts w:asciiTheme="minorHAnsi" w:hAnsiTheme="minorHAnsi"/>
        </w:rPr>
        <w:t xml:space="preserve">At Acorn Systems, he </w:t>
      </w:r>
      <w:r w:rsidR="00F816AD">
        <w:rPr>
          <w:rFonts w:asciiTheme="minorHAnsi" w:hAnsiTheme="minorHAnsi"/>
        </w:rPr>
        <w:t>participated in the development of</w:t>
      </w:r>
      <w:r>
        <w:rPr>
          <w:rFonts w:asciiTheme="minorHAnsi" w:hAnsiTheme="minorHAnsi"/>
        </w:rPr>
        <w:t xml:space="preserve">  </w:t>
      </w:r>
      <w:r w:rsidRPr="00347484">
        <w:rPr>
          <w:rFonts w:asciiTheme="minorHAnsi" w:hAnsiTheme="minorHAnsi"/>
          <w:b/>
          <w:i/>
        </w:rPr>
        <w:t>Fast Track Profit Models</w:t>
      </w:r>
    </w:p>
    <w:p w:rsidR="003E5377" w:rsidRDefault="003E5377" w:rsidP="00C151C7">
      <w:pPr>
        <w:pStyle w:val="NormalWeb"/>
        <w:spacing w:line="480" w:lineRule="auto"/>
        <w:rPr>
          <w:rFonts w:asciiTheme="minorHAnsi" w:hAnsiTheme="minorHAnsi"/>
        </w:rPr>
      </w:pPr>
      <w:r>
        <w:rPr>
          <w:rFonts w:asciiTheme="minorHAnsi" w:hAnsiTheme="minorHAnsi"/>
        </w:rPr>
        <w:t>Again, quoting from the white paper:</w:t>
      </w:r>
    </w:p>
    <w:p w:rsidR="00205A1C" w:rsidRPr="00762137" w:rsidRDefault="003E5377" w:rsidP="00C151C7">
      <w:pPr>
        <w:spacing w:after="0" w:line="480" w:lineRule="auto"/>
        <w:ind w:left="1440"/>
        <w:rPr>
          <w:rFonts w:eastAsia="Times New Roman" w:cs="Arial"/>
          <w:i/>
          <w:sz w:val="24"/>
          <w:szCs w:val="24"/>
        </w:rPr>
      </w:pPr>
      <w:r w:rsidRPr="00762137">
        <w:rPr>
          <w:rFonts w:eastAsia="Times New Roman" w:cs="Arial"/>
          <w:i/>
          <w:sz w:val="24"/>
          <w:szCs w:val="24"/>
        </w:rPr>
        <w:t xml:space="preserve">“Time driven activity-based costing, introduced by Mr. Steven Anderson and Dr. Robert Kaplan, is the cornerstone of a new solution that has </w:t>
      </w:r>
      <w:r w:rsidR="00205A1C" w:rsidRPr="00762137">
        <w:rPr>
          <w:rFonts w:eastAsia="Times New Roman" w:cs="Arial"/>
          <w:i/>
          <w:sz w:val="24"/>
          <w:szCs w:val="24"/>
        </w:rPr>
        <w:t>enabled organizations</w:t>
      </w:r>
      <w:r w:rsidRPr="00762137">
        <w:rPr>
          <w:rFonts w:eastAsia="Times New Roman" w:cs="Arial"/>
          <w:i/>
          <w:sz w:val="24"/>
          <w:szCs w:val="24"/>
        </w:rPr>
        <w:t xml:space="preserve"> to build exactly what the private equity world needed. Company overhead and expenses can now be driven intelligently to all customers and </w:t>
      </w:r>
      <w:r w:rsidR="00205A1C" w:rsidRPr="00762137">
        <w:rPr>
          <w:rFonts w:eastAsia="Times New Roman" w:cs="Arial"/>
          <w:i/>
          <w:sz w:val="24"/>
          <w:szCs w:val="24"/>
        </w:rPr>
        <w:t>products</w:t>
      </w:r>
      <w:r w:rsidR="0061357F" w:rsidRPr="00762137">
        <w:rPr>
          <w:rFonts w:eastAsia="Times New Roman" w:cs="Arial"/>
          <w:i/>
          <w:sz w:val="24"/>
          <w:szCs w:val="24"/>
        </w:rPr>
        <w:t>,</w:t>
      </w:r>
      <w:r w:rsidR="00205A1C" w:rsidRPr="00762137">
        <w:rPr>
          <w:rFonts w:eastAsia="Times New Roman" w:cs="Arial"/>
          <w:i/>
          <w:sz w:val="24"/>
          <w:szCs w:val="24"/>
        </w:rPr>
        <w:t xml:space="preserve"> based on how much time was</w:t>
      </w:r>
      <w:r w:rsidRPr="00762137">
        <w:rPr>
          <w:rFonts w:eastAsia="Times New Roman" w:cs="Arial"/>
          <w:i/>
          <w:sz w:val="24"/>
          <w:szCs w:val="24"/>
        </w:rPr>
        <w:t xml:space="preserve"> spent. This gives management a true understanding of profitability drivers.</w:t>
      </w:r>
    </w:p>
    <w:p w:rsidR="003E5377" w:rsidRPr="00762137" w:rsidRDefault="003E5377" w:rsidP="00C151C7">
      <w:pPr>
        <w:spacing w:after="0" w:line="480" w:lineRule="auto"/>
        <w:ind w:left="1440"/>
        <w:rPr>
          <w:rFonts w:eastAsia="Times New Roman" w:cs="Arial"/>
          <w:i/>
          <w:sz w:val="24"/>
          <w:szCs w:val="24"/>
        </w:rPr>
      </w:pPr>
      <w:r w:rsidRPr="00762137">
        <w:rPr>
          <w:rFonts w:eastAsia="Times New Roman" w:cs="Arial"/>
          <w:i/>
          <w:sz w:val="24"/>
          <w:szCs w:val="24"/>
        </w:rPr>
        <w:t>Industry template models, complete with standard process time equations that are easily customizable to an acquisition candidate, create a very accurate model. Building an accurate model is now easy. Time driven models</w:t>
      </w:r>
      <w:r w:rsidR="0061357F" w:rsidRPr="00762137">
        <w:rPr>
          <w:rFonts w:eastAsia="Times New Roman" w:cs="Arial"/>
          <w:i/>
          <w:sz w:val="24"/>
          <w:szCs w:val="24"/>
        </w:rPr>
        <w:t xml:space="preserve"> </w:t>
      </w:r>
      <w:r w:rsidRPr="00762137">
        <w:rPr>
          <w:rFonts w:eastAsia="Times New Roman" w:cs="Arial"/>
          <w:i/>
          <w:sz w:val="24"/>
          <w:szCs w:val="24"/>
        </w:rPr>
        <w:t xml:space="preserve">naturally have order and line item cost objects. As a result, pulling standard transaction </w:t>
      </w:r>
      <w:r w:rsidRPr="00762137">
        <w:rPr>
          <w:rFonts w:eastAsia="Times New Roman" w:cs="Arial"/>
          <w:i/>
          <w:sz w:val="24"/>
          <w:szCs w:val="24"/>
        </w:rPr>
        <w:lastRenderedPageBreak/>
        <w:t xml:space="preserve">files is straightforward. MIS is not tasked by custom downloads, and getting data is </w:t>
      </w:r>
      <w:r w:rsidR="00205A1C" w:rsidRPr="00762137">
        <w:rPr>
          <w:rFonts w:eastAsia="Times New Roman" w:cs="Arial"/>
          <w:i/>
          <w:sz w:val="24"/>
          <w:szCs w:val="24"/>
        </w:rPr>
        <w:t>easier”</w:t>
      </w:r>
    </w:p>
    <w:p w:rsidR="00F816AD" w:rsidRDefault="00205A1C" w:rsidP="00C151C7">
      <w:pPr>
        <w:spacing w:after="0" w:line="480" w:lineRule="auto"/>
        <w:rPr>
          <w:rFonts w:eastAsia="Times New Roman" w:cs="Arial"/>
          <w:sz w:val="24"/>
          <w:szCs w:val="24"/>
        </w:rPr>
      </w:pPr>
      <w:r>
        <w:rPr>
          <w:rFonts w:eastAsia="Times New Roman" w:cs="Arial"/>
          <w:sz w:val="24"/>
          <w:szCs w:val="24"/>
        </w:rPr>
        <w:t xml:space="preserve">See page 6 </w:t>
      </w:r>
      <w:r w:rsidR="0061357F">
        <w:rPr>
          <w:rFonts w:eastAsia="Times New Roman" w:cs="Arial"/>
          <w:sz w:val="24"/>
          <w:szCs w:val="24"/>
        </w:rPr>
        <w:t xml:space="preserve">of </w:t>
      </w:r>
      <w:r w:rsidR="000348CF">
        <w:rPr>
          <w:rFonts w:eastAsia="Times New Roman" w:cs="Arial"/>
          <w:sz w:val="24"/>
          <w:szCs w:val="24"/>
        </w:rPr>
        <w:t xml:space="preserve">Reference </w:t>
      </w:r>
      <w:r w:rsidR="001D6FD1">
        <w:rPr>
          <w:rFonts w:eastAsia="Times New Roman" w:cs="Arial"/>
          <w:sz w:val="24"/>
          <w:szCs w:val="24"/>
        </w:rPr>
        <w:t>12</w:t>
      </w:r>
      <w:r w:rsidR="0061357F">
        <w:rPr>
          <w:rFonts w:eastAsia="Times New Roman" w:cs="Arial"/>
          <w:sz w:val="24"/>
          <w:szCs w:val="24"/>
        </w:rPr>
        <w:t xml:space="preserve"> </w:t>
      </w:r>
      <w:r>
        <w:rPr>
          <w:rFonts w:eastAsia="Times New Roman" w:cs="Arial"/>
          <w:sz w:val="24"/>
          <w:szCs w:val="24"/>
        </w:rPr>
        <w:t>for a comparison of a traditional model and a Fast Track Profit model.</w:t>
      </w:r>
    </w:p>
    <w:p w:rsidR="00CE087E" w:rsidRDefault="001203D6" w:rsidP="00C151C7">
      <w:pPr>
        <w:spacing w:after="0" w:line="480" w:lineRule="auto"/>
        <w:rPr>
          <w:rFonts w:eastAsia="Times New Roman" w:cs="Arial"/>
          <w:sz w:val="24"/>
          <w:szCs w:val="24"/>
        </w:rPr>
      </w:pPr>
      <w:r>
        <w:rPr>
          <w:rFonts w:eastAsia="Times New Roman" w:cs="Arial"/>
          <w:sz w:val="24"/>
          <w:szCs w:val="24"/>
        </w:rPr>
        <w:t xml:space="preserve">Finally, it is important to understand that the MILP model built for supply chain network design is activity-based.  </w:t>
      </w:r>
      <w:r w:rsidR="00353C38">
        <w:rPr>
          <w:rFonts w:eastAsia="Times New Roman" w:cs="Arial"/>
          <w:sz w:val="24"/>
          <w:szCs w:val="24"/>
        </w:rPr>
        <w:t xml:space="preserve">Further, that if activity-based </w:t>
      </w:r>
      <w:r w:rsidR="00CC4715">
        <w:rPr>
          <w:rFonts w:eastAsia="Times New Roman" w:cs="Arial"/>
          <w:sz w:val="24"/>
          <w:szCs w:val="24"/>
        </w:rPr>
        <w:t xml:space="preserve">costing </w:t>
      </w:r>
      <w:r w:rsidR="00353C38">
        <w:rPr>
          <w:rFonts w:eastAsia="Times New Roman" w:cs="Arial"/>
          <w:sz w:val="24"/>
          <w:szCs w:val="24"/>
        </w:rPr>
        <w:t xml:space="preserve">data exist, the creation of </w:t>
      </w:r>
      <w:r w:rsidR="00CC4715">
        <w:rPr>
          <w:rFonts w:eastAsia="Times New Roman" w:cs="Arial"/>
          <w:sz w:val="24"/>
          <w:szCs w:val="24"/>
        </w:rPr>
        <w:t xml:space="preserve">the </w:t>
      </w:r>
      <w:r w:rsidR="00353C38">
        <w:rPr>
          <w:rFonts w:eastAsia="Times New Roman" w:cs="Arial"/>
          <w:sz w:val="24"/>
          <w:szCs w:val="24"/>
        </w:rPr>
        <w:t xml:space="preserve">MILP </w:t>
      </w:r>
      <w:r w:rsidR="00CC4715">
        <w:rPr>
          <w:rFonts w:eastAsia="Times New Roman" w:cs="Arial"/>
          <w:sz w:val="24"/>
          <w:szCs w:val="24"/>
        </w:rPr>
        <w:t xml:space="preserve">portion of the </w:t>
      </w:r>
      <w:r w:rsidR="00CC4715" w:rsidRPr="00CC4715">
        <w:rPr>
          <w:rFonts w:eastAsia="Times New Roman" w:cs="Arial"/>
          <w:b/>
          <w:i/>
          <w:sz w:val="24"/>
          <w:szCs w:val="24"/>
        </w:rPr>
        <w:t>OIS</w:t>
      </w:r>
      <w:r w:rsidR="00CC4715">
        <w:rPr>
          <w:rFonts w:eastAsia="Times New Roman" w:cs="Arial"/>
          <w:sz w:val="24"/>
          <w:szCs w:val="24"/>
        </w:rPr>
        <w:t xml:space="preserve"> model </w:t>
      </w:r>
      <w:r w:rsidR="00353C38">
        <w:rPr>
          <w:rFonts w:eastAsia="Times New Roman" w:cs="Arial"/>
          <w:sz w:val="24"/>
          <w:szCs w:val="24"/>
        </w:rPr>
        <w:t xml:space="preserve">is quicker and less expensive than the traditional techniques. </w:t>
      </w:r>
      <w:r w:rsidR="00CC4715">
        <w:rPr>
          <w:rFonts w:eastAsia="Times New Roman" w:cs="Arial"/>
          <w:sz w:val="24"/>
          <w:szCs w:val="24"/>
        </w:rPr>
        <w:t xml:space="preserve"> This was covered in detail in the author’s first </w:t>
      </w:r>
      <w:r w:rsidR="00CC4715">
        <w:rPr>
          <w:rStyle w:val="Emphasis"/>
        </w:rPr>
        <w:t>Journal of Corporate Accounting and Finance</w:t>
      </w:r>
      <w:r w:rsidR="00CC4715">
        <w:t xml:space="preserve"> published in May 2014, </w:t>
      </w:r>
      <w:r w:rsidR="00CC4715" w:rsidRPr="00CC4715">
        <w:t>titled "Enterprise Master Plan: Next Generation Planning with Activity-based Planning."</w:t>
      </w:r>
      <w:r w:rsidR="00CC4715">
        <w:t xml:space="preserve">  See Reference 1.</w:t>
      </w:r>
      <w:r w:rsidR="00CC4715" w:rsidRPr="00CC4715">
        <w:rPr>
          <w:rFonts w:eastAsia="Times New Roman" w:cs="Arial"/>
          <w:sz w:val="24"/>
          <w:szCs w:val="24"/>
        </w:rPr>
        <w:t xml:space="preserve"> </w:t>
      </w:r>
    </w:p>
    <w:p w:rsidR="009624C9" w:rsidRPr="008A7DB5" w:rsidRDefault="009624C9" w:rsidP="009624C9">
      <w:pPr>
        <w:pStyle w:val="NormalWeb"/>
        <w:spacing w:line="480" w:lineRule="auto"/>
        <w:rPr>
          <w:rFonts w:asciiTheme="minorHAnsi" w:hAnsiTheme="minorHAnsi"/>
        </w:rPr>
      </w:pPr>
      <w:r>
        <w:rPr>
          <w:rFonts w:asciiTheme="minorHAnsi" w:hAnsiTheme="minorHAnsi"/>
        </w:rPr>
        <w:t>T</w:t>
      </w:r>
      <w:r w:rsidRPr="008A7DB5">
        <w:rPr>
          <w:rFonts w:asciiTheme="minorHAnsi" w:hAnsiTheme="minorHAnsi"/>
        </w:rPr>
        <w:t xml:space="preserve">here are a variety of other ways to develop the necessary costing data for an </w:t>
      </w:r>
      <w:r w:rsidRPr="009624C9">
        <w:rPr>
          <w:rStyle w:val="Strong"/>
          <w:rFonts w:asciiTheme="minorHAnsi" w:hAnsiTheme="minorHAnsi"/>
          <w:i/>
        </w:rPr>
        <w:t>OIS</w:t>
      </w:r>
      <w:r w:rsidRPr="009624C9">
        <w:rPr>
          <w:rFonts w:asciiTheme="minorHAnsi" w:hAnsiTheme="minorHAnsi"/>
          <w:i/>
        </w:rPr>
        <w:t xml:space="preserve"> </w:t>
      </w:r>
      <w:r w:rsidRPr="008A7DB5">
        <w:rPr>
          <w:rFonts w:asciiTheme="minorHAnsi" w:hAnsiTheme="minorHAnsi"/>
        </w:rPr>
        <w:t>model. They have been used for decades well before the activity-based costing synergy with supply chain network design was unearthed by the article's authors. These other approaches include:</w:t>
      </w:r>
    </w:p>
    <w:p w:rsidR="009624C9" w:rsidRPr="008A7DB5" w:rsidRDefault="009624C9" w:rsidP="009624C9">
      <w:pPr>
        <w:numPr>
          <w:ilvl w:val="0"/>
          <w:numId w:val="5"/>
        </w:numPr>
        <w:tabs>
          <w:tab w:val="clear" w:pos="720"/>
          <w:tab w:val="num" w:pos="-5760"/>
        </w:tabs>
        <w:spacing w:before="100" w:beforeAutospacing="1" w:after="100" w:afterAutospacing="1" w:line="480" w:lineRule="auto"/>
        <w:rPr>
          <w:sz w:val="24"/>
          <w:szCs w:val="24"/>
        </w:rPr>
      </w:pPr>
      <w:r w:rsidRPr="008A7DB5">
        <w:rPr>
          <w:sz w:val="24"/>
          <w:szCs w:val="24"/>
        </w:rPr>
        <w:t>Accounting: It is the most popular approach to facility data preparation and is based on a detailed analysis of historical cost accounting records</w:t>
      </w:r>
    </w:p>
    <w:p w:rsidR="009624C9" w:rsidRPr="008A7DB5" w:rsidRDefault="009624C9" w:rsidP="009624C9">
      <w:pPr>
        <w:numPr>
          <w:ilvl w:val="0"/>
          <w:numId w:val="6"/>
        </w:numPr>
        <w:tabs>
          <w:tab w:val="clear" w:pos="720"/>
          <w:tab w:val="num" w:pos="-5760"/>
        </w:tabs>
        <w:spacing w:before="100" w:beforeAutospacing="1" w:after="100" w:afterAutospacing="1" w:line="480" w:lineRule="auto"/>
        <w:rPr>
          <w:sz w:val="24"/>
          <w:szCs w:val="24"/>
        </w:rPr>
      </w:pPr>
      <w:r w:rsidRPr="008A7DB5">
        <w:rPr>
          <w:sz w:val="24"/>
          <w:szCs w:val="24"/>
        </w:rPr>
        <w:t>Statistical Analysis: One of the most difficult challenges faced when analyzing historical facility costs is the segregation of accounts into fixed and variable categories. The statistical approach circumvents this problem because it is completely independent of the nature of individual cost accounts.</w:t>
      </w:r>
    </w:p>
    <w:p w:rsidR="009624C9" w:rsidRPr="008A7DB5" w:rsidRDefault="009624C9" w:rsidP="009624C9">
      <w:pPr>
        <w:numPr>
          <w:ilvl w:val="0"/>
          <w:numId w:val="7"/>
        </w:numPr>
        <w:tabs>
          <w:tab w:val="clear" w:pos="720"/>
          <w:tab w:val="num" w:pos="-3600"/>
        </w:tabs>
        <w:spacing w:before="100" w:beforeAutospacing="1" w:after="100" w:afterAutospacing="1" w:line="480" w:lineRule="auto"/>
        <w:rPr>
          <w:sz w:val="24"/>
          <w:szCs w:val="24"/>
        </w:rPr>
      </w:pPr>
      <w:r w:rsidRPr="008A7DB5">
        <w:rPr>
          <w:sz w:val="24"/>
          <w:szCs w:val="24"/>
        </w:rPr>
        <w:lastRenderedPageBreak/>
        <w:t>Engineering: Obtain engineering cost estimates for each facility type to be evaluated ensures that the standard costs are divided into fixed and variable components.</w:t>
      </w:r>
    </w:p>
    <w:p w:rsidR="009624C9" w:rsidRPr="00CC4715" w:rsidRDefault="009624C9" w:rsidP="009624C9">
      <w:pPr>
        <w:pStyle w:val="NormalWeb"/>
        <w:spacing w:line="480" w:lineRule="auto"/>
      </w:pPr>
      <w:r w:rsidRPr="008A7DB5">
        <w:rPr>
          <w:rFonts w:asciiTheme="minorHAnsi" w:hAnsiTheme="minorHAnsi"/>
        </w:rPr>
        <w:t xml:space="preserve">For the details of these three approaches, see </w:t>
      </w:r>
      <w:r>
        <w:rPr>
          <w:rFonts w:asciiTheme="minorHAnsi" w:hAnsiTheme="minorHAnsi"/>
        </w:rPr>
        <w:t xml:space="preserve">Reference </w:t>
      </w:r>
    </w:p>
    <w:p w:rsidR="003E6C6F" w:rsidRDefault="008F0E15" w:rsidP="00C151C7">
      <w:pPr>
        <w:spacing w:before="100" w:beforeAutospacing="1" w:after="100" w:afterAutospacing="1" w:line="480" w:lineRule="auto"/>
        <w:rPr>
          <w:b/>
          <w:sz w:val="24"/>
          <w:szCs w:val="24"/>
        </w:rPr>
      </w:pPr>
      <w:r w:rsidRPr="008F0E15">
        <w:rPr>
          <w:b/>
          <w:sz w:val="24"/>
          <w:szCs w:val="24"/>
        </w:rPr>
        <w:t>Limitations of current M&amp;A Financial Analytics</w:t>
      </w:r>
    </w:p>
    <w:p w:rsidR="005C329F" w:rsidRDefault="003F7105" w:rsidP="00C151C7">
      <w:pPr>
        <w:spacing w:before="100" w:beforeAutospacing="1" w:after="100" w:afterAutospacing="1" w:line="480" w:lineRule="auto"/>
        <w:rPr>
          <w:sz w:val="24"/>
          <w:szCs w:val="24"/>
        </w:rPr>
      </w:pPr>
      <w:r>
        <w:rPr>
          <w:sz w:val="24"/>
          <w:szCs w:val="24"/>
        </w:rPr>
        <w:t>The</w:t>
      </w:r>
      <w:r w:rsidR="00E710D8">
        <w:rPr>
          <w:sz w:val="24"/>
          <w:szCs w:val="24"/>
        </w:rPr>
        <w:t xml:space="preserve"> key imitations of both supply chain network design analytics (i.e., MILP</w:t>
      </w:r>
      <w:r>
        <w:rPr>
          <w:sz w:val="24"/>
          <w:szCs w:val="24"/>
        </w:rPr>
        <w:t>)</w:t>
      </w:r>
      <w:r w:rsidR="00E710D8">
        <w:rPr>
          <w:sz w:val="24"/>
          <w:szCs w:val="24"/>
        </w:rPr>
        <w:t xml:space="preserve"> and </w:t>
      </w:r>
      <w:r w:rsidR="00DD29A8">
        <w:rPr>
          <w:sz w:val="24"/>
          <w:szCs w:val="24"/>
        </w:rPr>
        <w:t>MMM applications (i.e., predictive analytics) are</w:t>
      </w:r>
      <w:r w:rsidR="00E710D8">
        <w:rPr>
          <w:sz w:val="24"/>
          <w:szCs w:val="24"/>
        </w:rPr>
        <w:t xml:space="preserve"> that they both yield</w:t>
      </w:r>
      <w:r>
        <w:rPr>
          <w:sz w:val="24"/>
          <w:szCs w:val="24"/>
        </w:rPr>
        <w:t>, necessarily,</w:t>
      </w:r>
      <w:r w:rsidR="00E710D8">
        <w:rPr>
          <w:sz w:val="24"/>
          <w:szCs w:val="24"/>
        </w:rPr>
        <w:t xml:space="preserve"> sub-optimal results</w:t>
      </w:r>
      <w:r>
        <w:rPr>
          <w:sz w:val="24"/>
          <w:szCs w:val="24"/>
        </w:rPr>
        <w:t xml:space="preserve"> even though they both use prescriptive solvers.</w:t>
      </w:r>
      <w:r w:rsidR="00E710D8">
        <w:rPr>
          <w:sz w:val="24"/>
          <w:szCs w:val="24"/>
        </w:rPr>
        <w:t xml:space="preserve">  </w:t>
      </w:r>
      <w:r w:rsidR="005C329F">
        <w:rPr>
          <w:sz w:val="24"/>
          <w:szCs w:val="24"/>
        </w:rPr>
        <w:t>As a reminder</w:t>
      </w:r>
      <w:r>
        <w:rPr>
          <w:sz w:val="24"/>
          <w:szCs w:val="24"/>
        </w:rPr>
        <w:t>,</w:t>
      </w:r>
      <w:r w:rsidR="005C329F">
        <w:rPr>
          <w:sz w:val="24"/>
          <w:szCs w:val="24"/>
        </w:rPr>
        <w:t xml:space="preserve"> prescriptive sol</w:t>
      </w:r>
      <w:r w:rsidR="00DD29A8">
        <w:rPr>
          <w:sz w:val="24"/>
          <w:szCs w:val="24"/>
        </w:rPr>
        <w:t>vers</w:t>
      </w:r>
      <w:r w:rsidR="005C329F">
        <w:rPr>
          <w:sz w:val="24"/>
          <w:szCs w:val="24"/>
        </w:rPr>
        <w:t xml:space="preserve"> answer the question: “What is the best possible X?”  Descriptive sol</w:t>
      </w:r>
      <w:r w:rsidR="00DD29A8">
        <w:rPr>
          <w:sz w:val="24"/>
          <w:szCs w:val="24"/>
        </w:rPr>
        <w:t>vers, on the other hand,</w:t>
      </w:r>
      <w:r w:rsidR="005C329F">
        <w:rPr>
          <w:sz w:val="24"/>
          <w:szCs w:val="24"/>
        </w:rPr>
        <w:t xml:space="preserve"> answer the question: “What will happen if we do X?”</w:t>
      </w:r>
    </w:p>
    <w:p w:rsidR="00DD29A8" w:rsidRDefault="003F7105" w:rsidP="00C151C7">
      <w:pPr>
        <w:spacing w:before="100" w:beforeAutospacing="1" w:after="100" w:afterAutospacing="1" w:line="480" w:lineRule="auto"/>
        <w:rPr>
          <w:sz w:val="24"/>
          <w:szCs w:val="24"/>
        </w:rPr>
      </w:pPr>
      <w:r>
        <w:rPr>
          <w:rFonts w:eastAsia="Times New Roman" w:cs="Arial"/>
          <w:sz w:val="24"/>
          <w:szCs w:val="24"/>
        </w:rPr>
        <w:t xml:space="preserve">This </w:t>
      </w:r>
      <w:r w:rsidR="00DD29A8">
        <w:rPr>
          <w:rFonts w:eastAsia="Times New Roman" w:cs="Arial"/>
          <w:sz w:val="24"/>
          <w:szCs w:val="24"/>
        </w:rPr>
        <w:t xml:space="preserve">is </w:t>
      </w:r>
      <w:r>
        <w:rPr>
          <w:rFonts w:eastAsia="Times New Roman" w:cs="Arial"/>
          <w:sz w:val="24"/>
          <w:szCs w:val="24"/>
        </w:rPr>
        <w:t>because, as noted in the Abstract</w:t>
      </w:r>
      <w:r w:rsidR="00DD29A8">
        <w:rPr>
          <w:rFonts w:eastAsia="Times New Roman" w:cs="Arial"/>
          <w:sz w:val="24"/>
          <w:szCs w:val="24"/>
        </w:rPr>
        <w:t>,</w:t>
      </w:r>
      <w:r>
        <w:rPr>
          <w:rFonts w:eastAsia="Times New Roman" w:cs="Arial"/>
          <w:sz w:val="24"/>
          <w:szCs w:val="24"/>
        </w:rPr>
        <w:t xml:space="preserve"> </w:t>
      </w:r>
      <w:r w:rsidRPr="00CE087E">
        <w:rPr>
          <w:rFonts w:eastAsia="Times New Roman" w:cs="Arial"/>
          <w:sz w:val="24"/>
          <w:szCs w:val="24"/>
        </w:rPr>
        <w:t>“</w:t>
      </w:r>
      <w:r w:rsidRPr="00CE087E">
        <w:rPr>
          <w:sz w:val="24"/>
          <w:szCs w:val="24"/>
        </w:rPr>
        <w:t xml:space="preserve">Optimizing each subsystem independently will not, in general, lead to a system optimum.” </w:t>
      </w:r>
      <w:r>
        <w:rPr>
          <w:sz w:val="24"/>
          <w:szCs w:val="24"/>
        </w:rPr>
        <w:t xml:space="preserve">See Reference 2. </w:t>
      </w:r>
      <w:r w:rsidR="00DD29A8">
        <w:rPr>
          <w:sz w:val="24"/>
          <w:szCs w:val="24"/>
        </w:rPr>
        <w:t xml:space="preserve">Elaborating, </w:t>
      </w:r>
      <w:r>
        <w:rPr>
          <w:sz w:val="24"/>
          <w:szCs w:val="24"/>
        </w:rPr>
        <w:t xml:space="preserve">while </w:t>
      </w:r>
      <w:r w:rsidR="00DD29A8">
        <w:rPr>
          <w:sz w:val="24"/>
          <w:szCs w:val="24"/>
        </w:rPr>
        <w:t xml:space="preserve">supply chain </w:t>
      </w:r>
      <w:r>
        <w:rPr>
          <w:sz w:val="24"/>
          <w:szCs w:val="24"/>
        </w:rPr>
        <w:t xml:space="preserve">network design </w:t>
      </w:r>
      <w:r w:rsidR="00DD29A8">
        <w:rPr>
          <w:sz w:val="24"/>
          <w:szCs w:val="24"/>
        </w:rPr>
        <w:t>applications have</w:t>
      </w:r>
      <w:r>
        <w:rPr>
          <w:sz w:val="24"/>
          <w:szCs w:val="24"/>
        </w:rPr>
        <w:t xml:space="preserve"> a variable supply chain, the forecast is fixed.  Conversely, </w:t>
      </w:r>
      <w:r w:rsidR="00DD29A8">
        <w:rPr>
          <w:sz w:val="24"/>
          <w:szCs w:val="24"/>
        </w:rPr>
        <w:t xml:space="preserve">while MMM applications have a variable forecast, the supply chain is fixed. </w:t>
      </w:r>
    </w:p>
    <w:p w:rsidR="00FF308C" w:rsidRDefault="00E710D8" w:rsidP="00C151C7">
      <w:pPr>
        <w:spacing w:before="100" w:beforeAutospacing="1" w:after="100" w:afterAutospacing="1" w:line="480" w:lineRule="auto"/>
        <w:rPr>
          <w:sz w:val="24"/>
          <w:szCs w:val="24"/>
        </w:rPr>
      </w:pPr>
      <w:r>
        <w:rPr>
          <w:sz w:val="24"/>
          <w:szCs w:val="24"/>
        </w:rPr>
        <w:t xml:space="preserve">Also, as a further compromise to </w:t>
      </w:r>
      <w:r w:rsidR="005C329F">
        <w:rPr>
          <w:sz w:val="24"/>
          <w:szCs w:val="24"/>
        </w:rPr>
        <w:t xml:space="preserve">financial </w:t>
      </w:r>
      <w:r>
        <w:rPr>
          <w:sz w:val="24"/>
          <w:szCs w:val="24"/>
        </w:rPr>
        <w:t>optimal</w:t>
      </w:r>
      <w:r w:rsidR="005C329F">
        <w:rPr>
          <w:sz w:val="24"/>
          <w:szCs w:val="24"/>
        </w:rPr>
        <w:t>ity,</w:t>
      </w:r>
      <w:r>
        <w:rPr>
          <w:sz w:val="24"/>
          <w:szCs w:val="24"/>
        </w:rPr>
        <w:t xml:space="preserve"> </w:t>
      </w:r>
      <w:r w:rsidR="00DD29A8">
        <w:rPr>
          <w:sz w:val="24"/>
          <w:szCs w:val="24"/>
        </w:rPr>
        <w:t>MMM applications do not</w:t>
      </w:r>
      <w:r w:rsidR="005C329F">
        <w:rPr>
          <w:sz w:val="24"/>
          <w:szCs w:val="24"/>
        </w:rPr>
        <w:t xml:space="preserve"> use </w:t>
      </w:r>
      <w:r w:rsidR="003F7105">
        <w:rPr>
          <w:sz w:val="24"/>
          <w:szCs w:val="24"/>
        </w:rPr>
        <w:t xml:space="preserve">true </w:t>
      </w:r>
      <w:r w:rsidR="005C329F">
        <w:rPr>
          <w:sz w:val="24"/>
          <w:szCs w:val="24"/>
        </w:rPr>
        <w:t>profit as the objective function (i.e., that which is being optimized)</w:t>
      </w:r>
      <w:r w:rsidR="00DD29A8">
        <w:rPr>
          <w:sz w:val="24"/>
          <w:szCs w:val="24"/>
        </w:rPr>
        <w:t xml:space="preserve">; rather, they use </w:t>
      </w:r>
      <w:r w:rsidR="005C329F">
        <w:rPr>
          <w:sz w:val="24"/>
          <w:szCs w:val="24"/>
        </w:rPr>
        <w:t>contribution margin (i.e., revenue minus variable product cost).</w:t>
      </w:r>
    </w:p>
    <w:p w:rsidR="00E6284A" w:rsidRDefault="00E6284A" w:rsidP="00C151C7">
      <w:pPr>
        <w:spacing w:before="100" w:beforeAutospacing="1" w:after="100" w:afterAutospacing="1" w:line="480" w:lineRule="auto"/>
        <w:rPr>
          <w:b/>
          <w:sz w:val="24"/>
          <w:szCs w:val="24"/>
        </w:rPr>
      </w:pPr>
      <w:r>
        <w:rPr>
          <w:sz w:val="24"/>
          <w:szCs w:val="24"/>
        </w:rPr>
        <w:t>In the case of activity-based costing analytics, while the objective function is true profit, the analytics are descriptive and, thus, also sub-optimal.</w:t>
      </w:r>
    </w:p>
    <w:p w:rsidR="00FF308C" w:rsidRDefault="00FF308C" w:rsidP="00C151C7">
      <w:pPr>
        <w:spacing w:before="100" w:beforeAutospacing="1" w:after="100" w:afterAutospacing="1" w:line="480" w:lineRule="auto"/>
        <w:rPr>
          <w:b/>
          <w:sz w:val="24"/>
          <w:szCs w:val="24"/>
        </w:rPr>
      </w:pPr>
      <w:r>
        <w:rPr>
          <w:b/>
          <w:sz w:val="24"/>
          <w:szCs w:val="24"/>
        </w:rPr>
        <w:t>How an OIS Addresses these Limitations</w:t>
      </w:r>
    </w:p>
    <w:p w:rsidR="00CC4715" w:rsidRDefault="00CC4715" w:rsidP="006E6B0B">
      <w:pPr>
        <w:spacing w:before="100" w:beforeAutospacing="1" w:after="100" w:afterAutospacing="1" w:line="480" w:lineRule="auto"/>
        <w:rPr>
          <w:sz w:val="24"/>
          <w:szCs w:val="24"/>
        </w:rPr>
      </w:pPr>
      <w:r>
        <w:rPr>
          <w:sz w:val="24"/>
          <w:szCs w:val="24"/>
        </w:rPr>
        <w:lastRenderedPageBreak/>
        <w:t>See Exhibit 1, below, for a summary of how OIS addresses these limitations.</w:t>
      </w:r>
    </w:p>
    <w:p w:rsidR="00CC4715" w:rsidRDefault="00CC4715" w:rsidP="00CC4715">
      <w:pPr>
        <w:spacing w:before="100" w:beforeAutospacing="1" w:after="100" w:afterAutospacing="1" w:line="480" w:lineRule="auto"/>
        <w:jc w:val="center"/>
        <w:rPr>
          <w:sz w:val="24"/>
          <w:szCs w:val="24"/>
        </w:rPr>
      </w:pPr>
      <w:r>
        <w:rPr>
          <w:sz w:val="24"/>
          <w:szCs w:val="24"/>
        </w:rPr>
        <w:t>Exhibit 1</w:t>
      </w:r>
    </w:p>
    <w:p w:rsidR="009624C9" w:rsidRDefault="00FF308C" w:rsidP="006E6B0B">
      <w:pPr>
        <w:spacing w:before="100" w:beforeAutospacing="1" w:after="100" w:afterAutospacing="1" w:line="480" w:lineRule="auto"/>
        <w:rPr>
          <w:b/>
          <w:sz w:val="24"/>
          <w:szCs w:val="24"/>
        </w:rPr>
      </w:pPr>
      <w:r>
        <w:rPr>
          <w:b/>
          <w:sz w:val="24"/>
          <w:szCs w:val="24"/>
        </w:rPr>
        <w:t xml:space="preserve">Conclusions </w:t>
      </w:r>
    </w:p>
    <w:p w:rsidR="00090C91" w:rsidRPr="005C0E71" w:rsidRDefault="005C0E71" w:rsidP="005C0E71">
      <w:pPr>
        <w:spacing w:before="100" w:beforeAutospacing="1" w:after="100" w:afterAutospacing="1" w:line="480" w:lineRule="auto"/>
        <w:rPr>
          <w:rStyle w:val="Strong"/>
          <w:b w:val="0"/>
          <w:bCs w:val="0"/>
        </w:rPr>
      </w:pPr>
      <w:r>
        <w:rPr>
          <w:rStyle w:val="Strong"/>
          <w:b w:val="0"/>
        </w:rPr>
        <w:t xml:space="preserve">For the </w:t>
      </w:r>
      <w:r w:rsidRPr="005C0E71">
        <w:rPr>
          <w:rStyle w:val="Strong"/>
          <w:i/>
        </w:rPr>
        <w:t>first time, ever</w:t>
      </w:r>
      <w:r>
        <w:rPr>
          <w:rStyle w:val="Strong"/>
          <w:b w:val="0"/>
        </w:rPr>
        <w:t>, i</w:t>
      </w:r>
      <w:r w:rsidR="00AA207E">
        <w:rPr>
          <w:rStyle w:val="Strong"/>
          <w:b w:val="0"/>
        </w:rPr>
        <w:t xml:space="preserve">t is now possible </w:t>
      </w:r>
      <w:r>
        <w:rPr>
          <w:rStyle w:val="Strong"/>
          <w:b w:val="0"/>
        </w:rPr>
        <w:t xml:space="preserve">with an </w:t>
      </w:r>
      <w:r w:rsidRPr="005C0E71">
        <w:rPr>
          <w:rStyle w:val="Strong"/>
          <w:i/>
        </w:rPr>
        <w:t>OIS</w:t>
      </w:r>
      <w:r>
        <w:rPr>
          <w:rStyle w:val="Strong"/>
          <w:b w:val="0"/>
        </w:rPr>
        <w:t xml:space="preserve"> </w:t>
      </w:r>
      <w:r w:rsidR="00AA207E">
        <w:rPr>
          <w:rStyle w:val="Strong"/>
          <w:b w:val="0"/>
        </w:rPr>
        <w:t>to</w:t>
      </w:r>
      <w:r>
        <w:rPr>
          <w:rStyle w:val="Strong"/>
          <w:b w:val="0"/>
        </w:rPr>
        <w:t xml:space="preserve"> c</w:t>
      </w:r>
      <w:r w:rsidR="00AA207E" w:rsidRPr="005C0E71">
        <w:rPr>
          <w:rStyle w:val="Strong"/>
          <w:b w:val="0"/>
        </w:rPr>
        <w:t xml:space="preserve">alculate the </w:t>
      </w:r>
      <w:r w:rsidR="00AA207E" w:rsidRPr="005C0E71">
        <w:rPr>
          <w:rStyle w:val="Strong"/>
          <w:i/>
        </w:rPr>
        <w:t>truly maximum profit</w:t>
      </w:r>
      <w:r w:rsidR="00AA207E" w:rsidRPr="005C0E71">
        <w:rPr>
          <w:rStyle w:val="Strong"/>
          <w:b w:val="0"/>
        </w:rPr>
        <w:t xml:space="preserve"> of which an M&amp;</w:t>
      </w:r>
      <w:proofErr w:type="gramStart"/>
      <w:r w:rsidR="00AA207E" w:rsidRPr="005C0E71">
        <w:rPr>
          <w:rStyle w:val="Strong"/>
          <w:b w:val="0"/>
        </w:rPr>
        <w:t>A</w:t>
      </w:r>
      <w:proofErr w:type="gramEnd"/>
      <w:r w:rsidR="00AA207E" w:rsidRPr="005C0E71">
        <w:rPr>
          <w:rStyle w:val="Strong"/>
          <w:b w:val="0"/>
        </w:rPr>
        <w:t xml:space="preserve"> opportunity is capable of generating</w:t>
      </w:r>
      <w:r w:rsidRPr="005C0E71">
        <w:rPr>
          <w:rStyle w:val="Strong"/>
          <w:b w:val="0"/>
        </w:rPr>
        <w:t xml:space="preserve"> with an </w:t>
      </w:r>
      <w:r w:rsidRPr="005C0E71">
        <w:rPr>
          <w:rStyle w:val="Strong"/>
          <w:i/>
        </w:rPr>
        <w:t>OIS</w:t>
      </w:r>
      <w:r w:rsidR="00AA207E" w:rsidRPr="005C0E71">
        <w:rPr>
          <w:rStyle w:val="Strong"/>
          <w:b w:val="0"/>
        </w:rPr>
        <w:t>.</w:t>
      </w:r>
      <w:r w:rsidRPr="005C0E71">
        <w:rPr>
          <w:rStyle w:val="Strong"/>
          <w:b w:val="0"/>
        </w:rPr>
        <w:t xml:space="preserve">  It is also possible to management a portfolio of private equity-held firms more profitably just as it is with any publicly traded firms. See Reference 1. </w:t>
      </w:r>
    </w:p>
    <w:p w:rsidR="005C0E71" w:rsidRDefault="005C0E71" w:rsidP="005C0E71">
      <w:pPr>
        <w:spacing w:before="100" w:beforeAutospacing="1" w:after="100" w:afterAutospacing="1" w:line="480" w:lineRule="auto"/>
        <w:rPr>
          <w:rStyle w:val="Strong"/>
          <w:b w:val="0"/>
        </w:rPr>
      </w:pPr>
      <w:r>
        <w:rPr>
          <w:rStyle w:val="Strong"/>
          <w:b w:val="0"/>
        </w:rPr>
        <w:t>It is also possible to c</w:t>
      </w:r>
      <w:r w:rsidRPr="005C0E71">
        <w:rPr>
          <w:rStyle w:val="Strong"/>
          <w:b w:val="0"/>
        </w:rPr>
        <w:t xml:space="preserve">alculate </w:t>
      </w:r>
      <w:r>
        <w:rPr>
          <w:rStyle w:val="Strong"/>
          <w:b w:val="0"/>
        </w:rPr>
        <w:t xml:space="preserve">with an </w:t>
      </w:r>
      <w:r w:rsidRPr="005C0E71">
        <w:rPr>
          <w:rStyle w:val="Strong"/>
          <w:i/>
        </w:rPr>
        <w:t>OIS</w:t>
      </w:r>
      <w:r>
        <w:rPr>
          <w:rStyle w:val="Strong"/>
          <w:b w:val="0"/>
        </w:rPr>
        <w:t xml:space="preserve"> </w:t>
      </w:r>
      <w:r w:rsidRPr="005C0E71">
        <w:rPr>
          <w:rStyle w:val="Strong"/>
          <w:b w:val="0"/>
        </w:rPr>
        <w:t xml:space="preserve">the </w:t>
      </w:r>
      <w:r w:rsidRPr="005C0E71">
        <w:rPr>
          <w:rStyle w:val="Strong"/>
          <w:i/>
        </w:rPr>
        <w:t>truly maximum economic value or customer life time value</w:t>
      </w:r>
      <w:r w:rsidRPr="005C0E71">
        <w:rPr>
          <w:rStyle w:val="Strong"/>
          <w:b w:val="0"/>
        </w:rPr>
        <w:t xml:space="preserve"> of which an M&amp;A is capable of generating</w:t>
      </w:r>
    </w:p>
    <w:p w:rsidR="005C0E71" w:rsidRDefault="0012649C" w:rsidP="005C0E71">
      <w:pPr>
        <w:spacing w:before="100" w:beforeAutospacing="1" w:after="100" w:afterAutospacing="1" w:line="480" w:lineRule="auto"/>
        <w:rPr>
          <w:rStyle w:val="Strong"/>
          <w:b w:val="0"/>
        </w:rPr>
      </w:pPr>
      <w:r>
        <w:rPr>
          <w:rStyle w:val="Strong"/>
          <w:b w:val="0"/>
        </w:rPr>
        <w:t>Finally, the implementation is quicker, more efficient and less expensive if activity-based costing data already exists.</w:t>
      </w:r>
    </w:p>
    <w:p w:rsidR="00A1055B" w:rsidRDefault="0012649C" w:rsidP="0012649C">
      <w:pPr>
        <w:spacing w:before="100" w:beforeAutospacing="1" w:after="100" w:afterAutospacing="1" w:line="480" w:lineRule="auto"/>
        <w:rPr>
          <w:rFonts w:cs="Arial"/>
          <w:b/>
        </w:rPr>
      </w:pPr>
      <w:r>
        <w:rPr>
          <w:rStyle w:val="Strong"/>
          <w:b w:val="0"/>
        </w:rPr>
        <w:t>All of which constitute a “next generation” M&amp;A financial analysis capability.</w:t>
      </w:r>
    </w:p>
    <w:p w:rsidR="0085565D" w:rsidRDefault="0085565D" w:rsidP="00C151C7">
      <w:pPr>
        <w:spacing w:line="480" w:lineRule="auto"/>
        <w:rPr>
          <w:rFonts w:eastAsia="Times New Roman" w:cs="Arial"/>
          <w:sz w:val="24"/>
          <w:szCs w:val="24"/>
        </w:rPr>
      </w:pPr>
      <w:r w:rsidRPr="008A7DB5">
        <w:rPr>
          <w:rFonts w:eastAsia="Times New Roman" w:cs="Arial"/>
          <w:sz w:val="24"/>
          <w:szCs w:val="24"/>
        </w:rPr>
        <w:t xml:space="preserve">Readers interested in more details should contact </w:t>
      </w:r>
      <w:r w:rsidR="004D10FE" w:rsidRPr="008A7DB5">
        <w:rPr>
          <w:rFonts w:eastAsia="Times New Roman" w:cs="Arial"/>
          <w:sz w:val="24"/>
          <w:szCs w:val="24"/>
        </w:rPr>
        <w:t>Jeff</w:t>
      </w:r>
      <w:r w:rsidRPr="008A7DB5">
        <w:rPr>
          <w:rFonts w:eastAsia="Times New Roman" w:cs="Arial"/>
          <w:sz w:val="24"/>
          <w:szCs w:val="24"/>
        </w:rPr>
        <w:t xml:space="preserve"> </w:t>
      </w:r>
      <w:proofErr w:type="spellStart"/>
      <w:r w:rsidRPr="008A7DB5">
        <w:rPr>
          <w:rFonts w:eastAsia="Times New Roman" w:cs="Arial"/>
          <w:sz w:val="24"/>
          <w:szCs w:val="24"/>
        </w:rPr>
        <w:t>Karrenbauer</w:t>
      </w:r>
      <w:proofErr w:type="spellEnd"/>
      <w:r w:rsidR="004D10FE" w:rsidRPr="008A7DB5">
        <w:rPr>
          <w:rFonts w:eastAsia="Times New Roman" w:cs="Arial"/>
          <w:sz w:val="24"/>
          <w:szCs w:val="24"/>
        </w:rPr>
        <w:t>, Glenn Sabin</w:t>
      </w:r>
      <w:r w:rsidRPr="008A7DB5">
        <w:rPr>
          <w:rFonts w:eastAsia="Times New Roman" w:cs="Arial"/>
          <w:sz w:val="24"/>
          <w:szCs w:val="24"/>
        </w:rPr>
        <w:t xml:space="preserve"> or Alan Dybvig.  See below for contact information</w:t>
      </w:r>
      <w:r w:rsidR="0012649C">
        <w:rPr>
          <w:rFonts w:eastAsia="Times New Roman" w:cs="Arial"/>
          <w:sz w:val="24"/>
          <w:szCs w:val="24"/>
        </w:rPr>
        <w:t>, below</w:t>
      </w:r>
      <w:r w:rsidRPr="008A7DB5">
        <w:rPr>
          <w:rFonts w:eastAsia="Times New Roman" w:cs="Arial"/>
          <w:sz w:val="24"/>
          <w:szCs w:val="24"/>
        </w:rPr>
        <w:t>.</w:t>
      </w:r>
    </w:p>
    <w:p w:rsidR="00373B58" w:rsidRPr="00373B58" w:rsidRDefault="00373B58" w:rsidP="00C151C7">
      <w:pPr>
        <w:spacing w:line="480" w:lineRule="auto"/>
        <w:rPr>
          <w:rFonts w:eastAsia="Times New Roman" w:cs="Arial"/>
          <w:b/>
          <w:sz w:val="24"/>
          <w:szCs w:val="24"/>
        </w:rPr>
      </w:pPr>
      <w:r w:rsidRPr="00373B58">
        <w:rPr>
          <w:rFonts w:eastAsia="Times New Roman" w:cs="Arial"/>
          <w:b/>
          <w:sz w:val="24"/>
          <w:szCs w:val="24"/>
        </w:rPr>
        <w:t>References</w:t>
      </w:r>
    </w:p>
    <w:p w:rsidR="00373B58" w:rsidRPr="002E4975" w:rsidRDefault="00373B58" w:rsidP="00373B58">
      <w:pPr>
        <w:pStyle w:val="ListParagraph"/>
        <w:numPr>
          <w:ilvl w:val="0"/>
          <w:numId w:val="12"/>
        </w:numPr>
        <w:spacing w:line="480" w:lineRule="auto"/>
        <w:rPr>
          <w:rFonts w:eastAsia="Times New Roman" w:cs="Arial"/>
          <w:sz w:val="24"/>
          <w:szCs w:val="24"/>
        </w:rPr>
      </w:pPr>
      <w:proofErr w:type="spellStart"/>
      <w:r w:rsidRPr="008A7DB5">
        <w:rPr>
          <w:rFonts w:eastAsia="Times New Roman" w:cs="Arial"/>
          <w:sz w:val="24"/>
          <w:szCs w:val="24"/>
        </w:rPr>
        <w:t>onlinelibrary.wiley</w:t>
      </w:r>
      <w:proofErr w:type="spellEnd"/>
      <w:r w:rsidRPr="008A7DB5">
        <w:rPr>
          <w:rFonts w:eastAsia="Times New Roman" w:cs="Arial"/>
          <w:sz w:val="24"/>
          <w:szCs w:val="24"/>
        </w:rPr>
        <w:t>/journal/10.1002/ (ISSN</w:t>
      </w:r>
      <w:proofErr w:type="gramStart"/>
      <w:r w:rsidRPr="008A7DB5">
        <w:rPr>
          <w:rFonts w:eastAsia="Times New Roman" w:cs="Arial"/>
          <w:sz w:val="24"/>
          <w:szCs w:val="24"/>
        </w:rPr>
        <w:t>)1007</w:t>
      </w:r>
      <w:proofErr w:type="gramEnd"/>
      <w:r w:rsidRPr="008A7DB5">
        <w:rPr>
          <w:rFonts w:eastAsia="Times New Roman" w:cs="Arial"/>
          <w:sz w:val="24"/>
          <w:szCs w:val="24"/>
        </w:rPr>
        <w:t xml:space="preserve">-0053  for the three articles: </w:t>
      </w:r>
      <w:r w:rsidRPr="008A7DB5">
        <w:rPr>
          <w:sz w:val="24"/>
          <w:szCs w:val="24"/>
        </w:rPr>
        <w:t xml:space="preserve">May/June, 2014; September/October, 2015 and November/December, 2015.  </w:t>
      </w:r>
    </w:p>
    <w:p w:rsidR="002E4975" w:rsidRPr="002E4975" w:rsidRDefault="009624C9" w:rsidP="002E4975">
      <w:pPr>
        <w:pStyle w:val="ListParagraph"/>
        <w:numPr>
          <w:ilvl w:val="0"/>
          <w:numId w:val="12"/>
        </w:numPr>
        <w:spacing w:line="480" w:lineRule="auto"/>
        <w:rPr>
          <w:sz w:val="24"/>
          <w:szCs w:val="24"/>
        </w:rPr>
      </w:pPr>
      <w:hyperlink r:id="rId6" w:history="1">
        <w:r w:rsidRPr="00ED31FE">
          <w:rPr>
            <w:rStyle w:val="Hyperlink"/>
          </w:rPr>
          <w:t>http://pespmc1.vub.ac.be/ASC/PRINCI_SUBOP.html</w:t>
        </w:r>
      </w:hyperlink>
      <w:r w:rsidR="002E4975">
        <w:t xml:space="preserve"> </w:t>
      </w:r>
      <w:r w:rsidR="002E4975" w:rsidRPr="002E4975">
        <w:rPr>
          <w:rFonts w:eastAsia="Times New Roman" w:cs="Arial"/>
        </w:rPr>
        <w:t xml:space="preserve">  </w:t>
      </w:r>
    </w:p>
    <w:p w:rsidR="008A168C" w:rsidRDefault="008A168C" w:rsidP="008A168C">
      <w:pPr>
        <w:pStyle w:val="ListParagraph"/>
        <w:numPr>
          <w:ilvl w:val="0"/>
          <w:numId w:val="12"/>
        </w:numPr>
        <w:spacing w:line="480" w:lineRule="auto"/>
        <w:rPr>
          <w:rFonts w:eastAsia="Times New Roman" w:cs="Arial"/>
          <w:sz w:val="24"/>
          <w:szCs w:val="24"/>
        </w:rPr>
      </w:pPr>
      <w:r w:rsidRPr="008A168C">
        <w:rPr>
          <w:rFonts w:eastAsia="Times New Roman" w:cs="Arial"/>
          <w:sz w:val="24"/>
          <w:szCs w:val="24"/>
        </w:rPr>
        <w:t>http://optimizedincomestatement.com/roi/wp-</w:t>
      </w:r>
      <w:r>
        <w:rPr>
          <w:rFonts w:eastAsia="Times New Roman" w:cs="Arial"/>
          <w:sz w:val="24"/>
          <w:szCs w:val="24"/>
        </w:rPr>
        <w:t>c</w:t>
      </w:r>
      <w:r w:rsidRPr="008A168C">
        <w:rPr>
          <w:rFonts w:eastAsia="Times New Roman" w:cs="Arial"/>
          <w:sz w:val="24"/>
          <w:szCs w:val="24"/>
        </w:rPr>
        <w:t>ontent/uploads/2015/08/dorenkott.pdf</w:t>
      </w:r>
    </w:p>
    <w:p w:rsidR="009A7445" w:rsidRDefault="009A7445" w:rsidP="009A7445">
      <w:pPr>
        <w:pStyle w:val="ListParagraph"/>
        <w:numPr>
          <w:ilvl w:val="0"/>
          <w:numId w:val="12"/>
        </w:numPr>
        <w:spacing w:line="480" w:lineRule="auto"/>
        <w:rPr>
          <w:rFonts w:eastAsia="Times New Roman" w:cs="Arial"/>
          <w:sz w:val="24"/>
          <w:szCs w:val="24"/>
        </w:rPr>
      </w:pPr>
      <w:r w:rsidRPr="009A7445">
        <w:rPr>
          <w:rFonts w:eastAsia="Times New Roman" w:cs="Arial"/>
          <w:sz w:val="24"/>
          <w:szCs w:val="24"/>
        </w:rPr>
        <w:lastRenderedPageBreak/>
        <w:t>http://www.supplychainbrain.com/content/blogs/think-tank/blog/article/sku-proliferation-is-there-a-cure-for-the-disease/</w:t>
      </w:r>
    </w:p>
    <w:p w:rsidR="002A3A32" w:rsidRDefault="008A168C" w:rsidP="008A168C">
      <w:pPr>
        <w:pStyle w:val="ListParagraph"/>
        <w:numPr>
          <w:ilvl w:val="0"/>
          <w:numId w:val="12"/>
        </w:numPr>
        <w:spacing w:line="480" w:lineRule="auto"/>
        <w:rPr>
          <w:rFonts w:eastAsia="Times New Roman" w:cs="Arial"/>
          <w:sz w:val="24"/>
          <w:szCs w:val="24"/>
        </w:rPr>
      </w:pPr>
      <w:r w:rsidRPr="008A168C">
        <w:rPr>
          <w:rFonts w:eastAsia="Times New Roman" w:cs="Arial"/>
          <w:sz w:val="24"/>
          <w:szCs w:val="24"/>
        </w:rPr>
        <w:t>http://www.anderson.ucla.edu/faculty/dominique.hanssens/content/Hanssens-Rust-Srivastava-JM-2009.pdf</w:t>
      </w:r>
    </w:p>
    <w:p w:rsidR="00D94979" w:rsidRDefault="00CE4CB3" w:rsidP="00CE4CB3">
      <w:pPr>
        <w:pStyle w:val="ListParagraph"/>
        <w:numPr>
          <w:ilvl w:val="0"/>
          <w:numId w:val="12"/>
        </w:numPr>
        <w:spacing w:line="480" w:lineRule="auto"/>
        <w:rPr>
          <w:rFonts w:eastAsia="Times New Roman" w:cs="Arial"/>
          <w:sz w:val="24"/>
          <w:szCs w:val="24"/>
        </w:rPr>
      </w:pPr>
      <w:r w:rsidRPr="00CE4CB3">
        <w:rPr>
          <w:rFonts w:eastAsia="Times New Roman" w:cs="Arial"/>
          <w:sz w:val="24"/>
          <w:szCs w:val="24"/>
        </w:rPr>
        <w:t>http://optimizedincomestatement.com/roi/wp-content/uploads/2015/08/Deloitte-MA-Analytics.pdf</w:t>
      </w:r>
    </w:p>
    <w:p w:rsidR="00D94979" w:rsidRPr="00D94979" w:rsidRDefault="00CE4CB3" w:rsidP="00CE4CB3">
      <w:pPr>
        <w:pStyle w:val="ListParagraph"/>
        <w:numPr>
          <w:ilvl w:val="0"/>
          <w:numId w:val="12"/>
        </w:numPr>
        <w:spacing w:line="480" w:lineRule="auto"/>
        <w:rPr>
          <w:rFonts w:eastAsia="Times New Roman" w:cs="Arial"/>
          <w:sz w:val="24"/>
          <w:szCs w:val="24"/>
        </w:rPr>
      </w:pPr>
      <w:r w:rsidRPr="00CE4CB3">
        <w:rPr>
          <w:rFonts w:eastAsia="Times New Roman" w:cs="Arial"/>
          <w:sz w:val="24"/>
          <w:szCs w:val="24"/>
        </w:rPr>
        <w:t>http://optimizedincomestatement.com/roi/wp-content/uploads/2015/08/2015-WilmerHale-MA-Report.pdf</w:t>
      </w:r>
    </w:p>
    <w:p w:rsidR="00A1055B" w:rsidRPr="00A1055B" w:rsidRDefault="0022039B" w:rsidP="00A1055B">
      <w:pPr>
        <w:pStyle w:val="ListParagraph"/>
        <w:numPr>
          <w:ilvl w:val="0"/>
          <w:numId w:val="12"/>
        </w:numPr>
        <w:spacing w:line="480" w:lineRule="auto"/>
        <w:rPr>
          <w:rFonts w:eastAsia="Times New Roman" w:cs="Arial"/>
          <w:sz w:val="24"/>
          <w:szCs w:val="24"/>
        </w:rPr>
      </w:pPr>
      <w:hyperlink r:id="rId7" w:history="1">
        <w:r w:rsidR="00A1055B" w:rsidRPr="00A1055B">
          <w:rPr>
            <w:rStyle w:val="Hyperlink"/>
            <w:rFonts w:eastAsia="Times New Roman" w:cs="Arial"/>
            <w:sz w:val="24"/>
            <w:szCs w:val="24"/>
          </w:rPr>
          <w:t>http://www.insight-mss.com/images/product_literature/INSIGHT_SAILS.pdf</w:t>
        </w:r>
      </w:hyperlink>
      <w:r w:rsidR="00A1055B" w:rsidRPr="00A1055B">
        <w:rPr>
          <w:rFonts w:eastAsia="Times New Roman" w:cs="Arial"/>
          <w:sz w:val="24"/>
          <w:szCs w:val="24"/>
        </w:rPr>
        <w:t xml:space="preserve"> </w:t>
      </w:r>
    </w:p>
    <w:p w:rsidR="00F20730" w:rsidRDefault="0022039B" w:rsidP="00F20730">
      <w:pPr>
        <w:pStyle w:val="ListParagraph"/>
        <w:numPr>
          <w:ilvl w:val="0"/>
          <w:numId w:val="12"/>
        </w:numPr>
        <w:spacing w:before="100" w:beforeAutospacing="1" w:after="100" w:afterAutospacing="1" w:line="480" w:lineRule="auto"/>
        <w:rPr>
          <w:sz w:val="24"/>
          <w:szCs w:val="24"/>
        </w:rPr>
      </w:pPr>
      <w:hyperlink r:id="rId8" w:history="1">
        <w:r w:rsidR="00F20730" w:rsidRPr="00EF423D">
          <w:rPr>
            <w:rStyle w:val="Hyperlink"/>
            <w:sz w:val="24"/>
            <w:szCs w:val="24"/>
          </w:rPr>
          <w:t>http://www.insight-mss.com/images/press_releases/INS_MAKraftFINAL.pdf</w:t>
        </w:r>
      </w:hyperlink>
    </w:p>
    <w:p w:rsidR="00F20730" w:rsidRPr="00F20730" w:rsidRDefault="00CE4CB3" w:rsidP="00CE4CB3">
      <w:pPr>
        <w:pStyle w:val="ListParagraph"/>
        <w:numPr>
          <w:ilvl w:val="0"/>
          <w:numId w:val="12"/>
        </w:numPr>
        <w:spacing w:before="100" w:beforeAutospacing="1" w:after="100" w:afterAutospacing="1" w:line="480" w:lineRule="auto"/>
        <w:rPr>
          <w:sz w:val="24"/>
          <w:szCs w:val="24"/>
        </w:rPr>
      </w:pPr>
      <w:r w:rsidRPr="00CE4CB3">
        <w:rPr>
          <w:sz w:val="24"/>
          <w:szCs w:val="24"/>
        </w:rPr>
        <w:t>http://optimizedincomestatement.com/roi/wp-content/uploads/2015/08/Llamasoft-MA-supply-chain-design.pdf</w:t>
      </w:r>
    </w:p>
    <w:p w:rsidR="00E6284A" w:rsidRPr="00E6284A" w:rsidRDefault="00AB7E9A" w:rsidP="00AB7E9A">
      <w:pPr>
        <w:pStyle w:val="ListParagraph"/>
        <w:numPr>
          <w:ilvl w:val="0"/>
          <w:numId w:val="12"/>
        </w:numPr>
        <w:spacing w:line="480" w:lineRule="auto"/>
        <w:rPr>
          <w:sz w:val="24"/>
          <w:szCs w:val="24"/>
        </w:rPr>
      </w:pPr>
      <w:r w:rsidRPr="00AB7E9A">
        <w:rPr>
          <w:sz w:val="24"/>
          <w:szCs w:val="24"/>
        </w:rPr>
        <w:t>http://optimizedincomestatement.com/roi/wp-content/uploads/2015/05/2009-IRI-marketing-mix-modeling.pdf</w:t>
      </w:r>
    </w:p>
    <w:p w:rsidR="001E4F0C" w:rsidRPr="001E4F0C" w:rsidRDefault="0022039B" w:rsidP="001E4F0C">
      <w:pPr>
        <w:pStyle w:val="ListParagraph"/>
        <w:numPr>
          <w:ilvl w:val="0"/>
          <w:numId w:val="12"/>
        </w:numPr>
        <w:spacing w:line="480" w:lineRule="auto"/>
        <w:rPr>
          <w:sz w:val="24"/>
          <w:szCs w:val="24"/>
        </w:rPr>
      </w:pPr>
      <w:hyperlink r:id="rId9" w:history="1">
        <w:r w:rsidR="001E4F0C" w:rsidRPr="001E4F0C">
          <w:rPr>
            <w:rStyle w:val="Hyperlink"/>
            <w:sz w:val="24"/>
            <w:szCs w:val="24"/>
          </w:rPr>
          <w:t>http://dybvig.com/roi/wp-content/uploads/2013/06/Rethinking-MA.pdf</w:t>
        </w:r>
      </w:hyperlink>
      <w:r w:rsidR="001E4F0C" w:rsidRPr="001E4F0C">
        <w:rPr>
          <w:sz w:val="24"/>
          <w:szCs w:val="24"/>
        </w:rPr>
        <w:t xml:space="preserve">  </w:t>
      </w:r>
    </w:p>
    <w:p w:rsidR="00F04BF0" w:rsidRDefault="0022039B" w:rsidP="00F04BF0">
      <w:pPr>
        <w:pStyle w:val="NormalWeb"/>
        <w:numPr>
          <w:ilvl w:val="0"/>
          <w:numId w:val="12"/>
        </w:numPr>
        <w:spacing w:line="480" w:lineRule="auto"/>
        <w:rPr>
          <w:rFonts w:asciiTheme="minorHAnsi" w:hAnsiTheme="minorHAnsi"/>
        </w:rPr>
      </w:pPr>
      <w:hyperlink r:id="rId10" w:history="1">
        <w:r w:rsidR="00F04BF0" w:rsidRPr="00B7121A">
          <w:rPr>
            <w:rStyle w:val="Hyperlink"/>
            <w:rFonts w:asciiTheme="minorHAnsi" w:hAnsiTheme="minorHAnsi"/>
          </w:rPr>
          <w:t>http://optimizedincomestatement.com/roi/wp-content/uploads/2015/06/Activity-b ased-management-recommendations.ppt</w:t>
        </w:r>
      </w:hyperlink>
      <w:r w:rsidR="00F04BF0">
        <w:rPr>
          <w:rFonts w:asciiTheme="minorHAnsi" w:hAnsiTheme="minorHAnsi"/>
        </w:rPr>
        <w:t xml:space="preserve">. </w:t>
      </w:r>
    </w:p>
    <w:p w:rsidR="009624C9" w:rsidRDefault="00AB7E9A" w:rsidP="00AB7E9A">
      <w:pPr>
        <w:pStyle w:val="NormalWeb"/>
        <w:numPr>
          <w:ilvl w:val="0"/>
          <w:numId w:val="12"/>
        </w:numPr>
        <w:spacing w:line="480" w:lineRule="auto"/>
        <w:rPr>
          <w:rFonts w:asciiTheme="minorHAnsi" w:hAnsiTheme="minorHAnsi"/>
        </w:rPr>
      </w:pPr>
      <w:hyperlink r:id="rId11" w:history="1">
        <w:r w:rsidRPr="00ED31FE">
          <w:rPr>
            <w:rStyle w:val="Hyperlink"/>
            <w:rFonts w:asciiTheme="minorHAnsi" w:hAnsiTheme="minorHAnsi"/>
          </w:rPr>
          <w:t>http://optimizedincomestatement.com/roi/wp-content/uploads/2015/05/cost-function-curve-development.pdf</w:t>
        </w:r>
      </w:hyperlink>
    </w:p>
    <w:p w:rsidR="004D10FE" w:rsidRPr="008A7DB5" w:rsidRDefault="0085565D" w:rsidP="00E35B60">
      <w:pPr>
        <w:spacing w:line="480" w:lineRule="auto"/>
        <w:ind w:left="360"/>
        <w:rPr>
          <w:rFonts w:eastAsia="Times New Roman" w:cs="Arial"/>
          <w:b/>
          <w:sz w:val="24"/>
          <w:szCs w:val="24"/>
        </w:rPr>
      </w:pPr>
      <w:bookmarkStart w:id="0" w:name="_GoBack"/>
      <w:bookmarkEnd w:id="0"/>
      <w:r w:rsidRPr="008A7DB5">
        <w:rPr>
          <w:rFonts w:eastAsia="Times New Roman" w:cs="Arial"/>
          <w:b/>
          <w:sz w:val="24"/>
          <w:szCs w:val="24"/>
        </w:rPr>
        <w:t>Acknowledgements</w:t>
      </w:r>
      <w:r w:rsidRPr="008A7DB5">
        <w:rPr>
          <w:rFonts w:eastAsia="Times New Roman" w:cs="Arial"/>
          <w:sz w:val="24"/>
          <w:szCs w:val="24"/>
        </w:rPr>
        <w:t xml:space="preserve"> The author wishes to thank Jeff </w:t>
      </w:r>
      <w:proofErr w:type="spellStart"/>
      <w:r w:rsidRPr="008A7DB5">
        <w:rPr>
          <w:rFonts w:eastAsia="Times New Roman" w:cs="Arial"/>
          <w:sz w:val="24"/>
          <w:szCs w:val="24"/>
        </w:rPr>
        <w:t>Karrenbauer</w:t>
      </w:r>
      <w:proofErr w:type="spellEnd"/>
      <w:r w:rsidRPr="008A7DB5">
        <w:rPr>
          <w:rFonts w:eastAsia="Times New Roman" w:cs="Arial"/>
          <w:sz w:val="24"/>
          <w:szCs w:val="24"/>
        </w:rPr>
        <w:t xml:space="preserve">, President of INSIGHT, Inc., a leader in providing supply chain services and consulting services.  INSIGHT </w:t>
      </w:r>
      <w:r w:rsidRPr="008A7DB5">
        <w:rPr>
          <w:rFonts w:eastAsia="Times New Roman" w:cs="Arial"/>
          <w:sz w:val="24"/>
          <w:szCs w:val="24"/>
        </w:rPr>
        <w:lastRenderedPageBreak/>
        <w:t xml:space="preserve">implemented the author’s intellectually property in its flagship supply chain network design product to create the product, INSIGHT Enterprise Optimizer that creates an </w:t>
      </w:r>
      <w:r w:rsidRPr="008A7DB5">
        <w:rPr>
          <w:rFonts w:eastAsia="Times New Roman" w:cs="Arial"/>
          <w:b/>
          <w:sz w:val="24"/>
          <w:szCs w:val="24"/>
        </w:rPr>
        <w:t>OIS</w:t>
      </w:r>
      <w:r w:rsidRPr="008A7DB5">
        <w:rPr>
          <w:rFonts w:eastAsia="Times New Roman" w:cs="Arial"/>
          <w:sz w:val="24"/>
          <w:szCs w:val="24"/>
        </w:rPr>
        <w:t xml:space="preserve">.  He can be reached at </w:t>
      </w:r>
      <w:hyperlink r:id="rId12" w:history="1">
        <w:r w:rsidRPr="008A7DB5">
          <w:rPr>
            <w:rStyle w:val="Hyperlink"/>
            <w:rFonts w:eastAsia="Times New Roman"/>
            <w:sz w:val="24"/>
            <w:szCs w:val="24"/>
          </w:rPr>
          <w:t>jkarrenbauer@insightoutsmart.com</w:t>
        </w:r>
      </w:hyperlink>
      <w:r w:rsidRPr="008A7DB5">
        <w:rPr>
          <w:rFonts w:eastAsia="Times New Roman" w:cs="Arial"/>
          <w:sz w:val="24"/>
          <w:szCs w:val="24"/>
        </w:rPr>
        <w:t xml:space="preserve"> </w:t>
      </w:r>
      <w:r w:rsidR="00C30155" w:rsidRPr="008A7DB5">
        <w:rPr>
          <w:rFonts w:eastAsia="Times New Roman" w:cs="Arial"/>
          <w:sz w:val="24"/>
          <w:szCs w:val="24"/>
        </w:rPr>
        <w:t>,</w:t>
      </w:r>
      <w:r w:rsidRPr="008A7DB5">
        <w:rPr>
          <w:rFonts w:eastAsia="Times New Roman" w:cs="Arial"/>
          <w:sz w:val="24"/>
          <w:szCs w:val="24"/>
        </w:rPr>
        <w:t xml:space="preserve"> 703 956 1423 (office) or 703 999 2925 (cell)</w:t>
      </w:r>
      <w:r w:rsidR="00C30155" w:rsidRPr="008A7DB5">
        <w:rPr>
          <w:rFonts w:eastAsia="Times New Roman" w:cs="Arial"/>
          <w:sz w:val="24"/>
          <w:szCs w:val="24"/>
        </w:rPr>
        <w:t>.</w:t>
      </w:r>
      <w:r w:rsidR="004D10FE" w:rsidRPr="008A7DB5">
        <w:rPr>
          <w:rFonts w:eastAsia="Times New Roman" w:cs="Arial"/>
          <w:sz w:val="24"/>
          <w:szCs w:val="24"/>
        </w:rPr>
        <w:t xml:space="preserve"> Also, Glenn Sabin, Managing Principal of ZS Associates’ Princeton office in Princeton, NJ.  ZS Associates is a leading sales and marketing consulting firm.  He can be reached at </w:t>
      </w:r>
      <w:hyperlink r:id="rId13" w:history="1">
        <w:r w:rsidR="004D10FE" w:rsidRPr="008A7DB5">
          <w:rPr>
            <w:rStyle w:val="Hyperlink"/>
            <w:rFonts w:eastAsia="Times New Roman"/>
            <w:sz w:val="24"/>
            <w:szCs w:val="24"/>
          </w:rPr>
          <w:t>glenn.sabin@zsassociates.com</w:t>
        </w:r>
      </w:hyperlink>
      <w:r w:rsidR="004D10FE" w:rsidRPr="008A7DB5">
        <w:rPr>
          <w:rStyle w:val="Hyperlink"/>
          <w:rFonts w:eastAsia="Times New Roman"/>
          <w:color w:val="auto"/>
          <w:sz w:val="24"/>
          <w:szCs w:val="24"/>
          <w:u w:val="none"/>
        </w:rPr>
        <w:t>, 609 419 3849</w:t>
      </w:r>
      <w:r w:rsidR="004D10FE" w:rsidRPr="008A7DB5">
        <w:rPr>
          <w:rStyle w:val="Hyperlink"/>
          <w:rFonts w:eastAsia="Times New Roman"/>
          <w:sz w:val="24"/>
          <w:szCs w:val="24"/>
          <w:u w:val="none"/>
        </w:rPr>
        <w:t xml:space="preserve">. </w:t>
      </w:r>
    </w:p>
    <w:p w:rsidR="0085565D" w:rsidRPr="008A7DB5" w:rsidRDefault="0085565D" w:rsidP="00E35B60">
      <w:pPr>
        <w:spacing w:line="480" w:lineRule="auto"/>
        <w:ind w:left="360"/>
        <w:rPr>
          <w:rFonts w:eastAsia="Times New Roman" w:cs="Arial"/>
          <w:b/>
          <w:sz w:val="24"/>
          <w:szCs w:val="24"/>
        </w:rPr>
      </w:pPr>
      <w:r w:rsidRPr="008A7DB5">
        <w:rPr>
          <w:rFonts w:eastAsia="Times New Roman" w:cs="Arial"/>
          <w:b/>
          <w:sz w:val="24"/>
          <w:szCs w:val="24"/>
        </w:rPr>
        <w:t xml:space="preserve">Author </w:t>
      </w:r>
      <w:r w:rsidRPr="008A7DB5">
        <w:rPr>
          <w:rFonts w:eastAsia="Times New Roman" w:cs="Arial"/>
          <w:sz w:val="24"/>
          <w:szCs w:val="24"/>
        </w:rPr>
        <w:t>Alan Dybvig is Managing Partner of Dybvig Consulting, a boutique consulting firm specializing in the integrat</w:t>
      </w:r>
      <w:r w:rsidR="00762137">
        <w:rPr>
          <w:rFonts w:eastAsia="Times New Roman" w:cs="Arial"/>
          <w:sz w:val="24"/>
          <w:szCs w:val="24"/>
        </w:rPr>
        <w:t>ed</w:t>
      </w:r>
      <w:r w:rsidRPr="008A7DB5">
        <w:rPr>
          <w:rFonts w:eastAsia="Times New Roman" w:cs="Arial"/>
          <w:sz w:val="24"/>
          <w:szCs w:val="24"/>
        </w:rPr>
        <w:t xml:space="preserve"> application of predictive analytics and mathematical programming techniques for the creation of optimized income statements</w:t>
      </w:r>
      <w:r w:rsidR="00762137">
        <w:rPr>
          <w:rFonts w:eastAsia="Times New Roman" w:cs="Arial"/>
          <w:sz w:val="24"/>
          <w:szCs w:val="24"/>
        </w:rPr>
        <w:t xml:space="preserve"> and its use with other applications</w:t>
      </w:r>
      <w:r w:rsidRPr="008A7DB5">
        <w:rPr>
          <w:rFonts w:eastAsia="Times New Roman" w:cs="Arial"/>
          <w:sz w:val="24"/>
          <w:szCs w:val="24"/>
        </w:rPr>
        <w:t xml:space="preserve">.  He can be reached at </w:t>
      </w:r>
      <w:hyperlink r:id="rId14" w:history="1">
        <w:r w:rsidRPr="008A7DB5">
          <w:rPr>
            <w:rStyle w:val="Hyperlink"/>
            <w:rFonts w:eastAsia="Times New Roman" w:cs="Arial"/>
            <w:sz w:val="24"/>
            <w:szCs w:val="24"/>
          </w:rPr>
          <w:t>alan@optimizedincomestatement.com</w:t>
        </w:r>
      </w:hyperlink>
      <w:r w:rsidRPr="008A7DB5">
        <w:rPr>
          <w:rFonts w:eastAsia="Times New Roman" w:cs="Arial"/>
          <w:sz w:val="24"/>
          <w:szCs w:val="24"/>
        </w:rPr>
        <w:t xml:space="preserve"> or 609 947 2565 (cell).</w:t>
      </w:r>
    </w:p>
    <w:p w:rsidR="00C60658" w:rsidRPr="008A7DB5" w:rsidRDefault="00C60658" w:rsidP="00E35B60">
      <w:pPr>
        <w:spacing w:line="480" w:lineRule="auto"/>
        <w:rPr>
          <w:sz w:val="24"/>
          <w:szCs w:val="24"/>
        </w:rPr>
      </w:pPr>
    </w:p>
    <w:sectPr w:rsidR="00C60658" w:rsidRPr="008A7DB5" w:rsidSect="003E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NextPro-Light">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B3C"/>
    <w:multiLevelType w:val="multilevel"/>
    <w:tmpl w:val="5A22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A7758"/>
    <w:multiLevelType w:val="multilevel"/>
    <w:tmpl w:val="8AD0A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26C3D"/>
    <w:multiLevelType w:val="hybridMultilevel"/>
    <w:tmpl w:val="811EF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C6803"/>
    <w:multiLevelType w:val="hybridMultilevel"/>
    <w:tmpl w:val="F37A3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C944C2"/>
    <w:multiLevelType w:val="hybridMultilevel"/>
    <w:tmpl w:val="1D2C9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1E6EC8"/>
    <w:multiLevelType w:val="hybridMultilevel"/>
    <w:tmpl w:val="74C66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D65DA9"/>
    <w:multiLevelType w:val="hybridMultilevel"/>
    <w:tmpl w:val="A7C84A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893115C"/>
    <w:multiLevelType w:val="multilevel"/>
    <w:tmpl w:val="5390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8D7B1B"/>
    <w:multiLevelType w:val="hybridMultilevel"/>
    <w:tmpl w:val="CAB2A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7F1957"/>
    <w:multiLevelType w:val="hybridMultilevel"/>
    <w:tmpl w:val="CA469A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B267E5"/>
    <w:multiLevelType w:val="multilevel"/>
    <w:tmpl w:val="4FCCA2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B982B89"/>
    <w:multiLevelType w:val="hybridMultilevel"/>
    <w:tmpl w:val="9C3C45A8"/>
    <w:lvl w:ilvl="0" w:tplc="B14895DC">
      <w:start w:val="1"/>
      <w:numFmt w:val="decimal"/>
      <w:lvlText w:val="%1."/>
      <w:lvlJc w:val="left"/>
      <w:pPr>
        <w:ind w:left="780" w:hanging="42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2372D9"/>
    <w:multiLevelType w:val="hybridMultilevel"/>
    <w:tmpl w:val="E6F25D66"/>
    <w:lvl w:ilvl="0" w:tplc="14763096">
      <w:start w:val="1"/>
      <w:numFmt w:val="decimal"/>
      <w:lvlText w:val="%1."/>
      <w:lvlJc w:val="left"/>
      <w:pPr>
        <w:ind w:left="720" w:hanging="360"/>
      </w:pPr>
      <w:rPr>
        <w:rFonts w:hint="default"/>
        <w:b/>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C058E0"/>
    <w:multiLevelType w:val="hybridMultilevel"/>
    <w:tmpl w:val="9822C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4817F0"/>
    <w:multiLevelType w:val="multilevel"/>
    <w:tmpl w:val="152A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548BA"/>
    <w:multiLevelType w:val="hybridMultilevel"/>
    <w:tmpl w:val="889C324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366D4"/>
    <w:multiLevelType w:val="multilevel"/>
    <w:tmpl w:val="6256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2"/>
  </w:num>
  <w:num w:numId="4">
    <w:abstractNumId w:val="5"/>
  </w:num>
  <w:num w:numId="5">
    <w:abstractNumId w:val="14"/>
  </w:num>
  <w:num w:numId="6">
    <w:abstractNumId w:val="7"/>
  </w:num>
  <w:num w:numId="7">
    <w:abstractNumId w:val="16"/>
  </w:num>
  <w:num w:numId="8">
    <w:abstractNumId w:val="8"/>
  </w:num>
  <w:num w:numId="9">
    <w:abstractNumId w:val="1"/>
  </w:num>
  <w:num w:numId="10">
    <w:abstractNumId w:val="0"/>
  </w:num>
  <w:num w:numId="11">
    <w:abstractNumId w:val="4"/>
  </w:num>
  <w:num w:numId="12">
    <w:abstractNumId w:val="13"/>
  </w:num>
  <w:num w:numId="13">
    <w:abstractNumId w:val="6"/>
  </w:num>
  <w:num w:numId="14">
    <w:abstractNumId w:val="9"/>
  </w:num>
  <w:num w:numId="15">
    <w:abstractNumId w:val="2"/>
  </w:num>
  <w:num w:numId="16">
    <w:abstractNumId w:val="11"/>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E2"/>
    <w:rsid w:val="00001766"/>
    <w:rsid w:val="00002065"/>
    <w:rsid w:val="00010461"/>
    <w:rsid w:val="000140AE"/>
    <w:rsid w:val="00016868"/>
    <w:rsid w:val="00016B21"/>
    <w:rsid w:val="00021EE3"/>
    <w:rsid w:val="00022407"/>
    <w:rsid w:val="000348CF"/>
    <w:rsid w:val="000355B9"/>
    <w:rsid w:val="00035ACA"/>
    <w:rsid w:val="000364A9"/>
    <w:rsid w:val="000367B0"/>
    <w:rsid w:val="00041C04"/>
    <w:rsid w:val="000453E4"/>
    <w:rsid w:val="00047E4D"/>
    <w:rsid w:val="0005276D"/>
    <w:rsid w:val="00052D6B"/>
    <w:rsid w:val="00054885"/>
    <w:rsid w:val="00061912"/>
    <w:rsid w:val="000642A2"/>
    <w:rsid w:val="00065426"/>
    <w:rsid w:val="00067419"/>
    <w:rsid w:val="0006773C"/>
    <w:rsid w:val="000755B1"/>
    <w:rsid w:val="00076B60"/>
    <w:rsid w:val="000808AB"/>
    <w:rsid w:val="00082CC8"/>
    <w:rsid w:val="00090C91"/>
    <w:rsid w:val="00093C41"/>
    <w:rsid w:val="00094615"/>
    <w:rsid w:val="0009664B"/>
    <w:rsid w:val="00097A96"/>
    <w:rsid w:val="00097F98"/>
    <w:rsid w:val="000A65D5"/>
    <w:rsid w:val="000B2BC5"/>
    <w:rsid w:val="000B4E34"/>
    <w:rsid w:val="000B6691"/>
    <w:rsid w:val="000B6D86"/>
    <w:rsid w:val="000C372B"/>
    <w:rsid w:val="000D475D"/>
    <w:rsid w:val="000D7CC0"/>
    <w:rsid w:val="000E0B11"/>
    <w:rsid w:val="000E2D85"/>
    <w:rsid w:val="000F5373"/>
    <w:rsid w:val="000F78CC"/>
    <w:rsid w:val="001027D4"/>
    <w:rsid w:val="00105CB6"/>
    <w:rsid w:val="001134A7"/>
    <w:rsid w:val="001203D6"/>
    <w:rsid w:val="00123188"/>
    <w:rsid w:val="00124733"/>
    <w:rsid w:val="00126495"/>
    <w:rsid w:val="0012649C"/>
    <w:rsid w:val="00132316"/>
    <w:rsid w:val="00134E42"/>
    <w:rsid w:val="00135FE2"/>
    <w:rsid w:val="001375FA"/>
    <w:rsid w:val="0014054D"/>
    <w:rsid w:val="00140836"/>
    <w:rsid w:val="00142F7B"/>
    <w:rsid w:val="001458D5"/>
    <w:rsid w:val="00147CD8"/>
    <w:rsid w:val="001537CB"/>
    <w:rsid w:val="0015463E"/>
    <w:rsid w:val="00155AB0"/>
    <w:rsid w:val="00155CC4"/>
    <w:rsid w:val="001615C4"/>
    <w:rsid w:val="00163210"/>
    <w:rsid w:val="00172915"/>
    <w:rsid w:val="00174426"/>
    <w:rsid w:val="001747E3"/>
    <w:rsid w:val="00174E5C"/>
    <w:rsid w:val="0018188D"/>
    <w:rsid w:val="00181916"/>
    <w:rsid w:val="001821E7"/>
    <w:rsid w:val="0018488A"/>
    <w:rsid w:val="00191341"/>
    <w:rsid w:val="00196F0C"/>
    <w:rsid w:val="001A13A3"/>
    <w:rsid w:val="001A23F3"/>
    <w:rsid w:val="001A26A1"/>
    <w:rsid w:val="001A5B9E"/>
    <w:rsid w:val="001C575C"/>
    <w:rsid w:val="001D12E4"/>
    <w:rsid w:val="001D24AE"/>
    <w:rsid w:val="001D42CA"/>
    <w:rsid w:val="001D5190"/>
    <w:rsid w:val="001D6FD1"/>
    <w:rsid w:val="001E0CB7"/>
    <w:rsid w:val="001E2C5C"/>
    <w:rsid w:val="001E38FA"/>
    <w:rsid w:val="001E4F0C"/>
    <w:rsid w:val="001E775F"/>
    <w:rsid w:val="001F0160"/>
    <w:rsid w:val="001F04E3"/>
    <w:rsid w:val="001F4596"/>
    <w:rsid w:val="001F7700"/>
    <w:rsid w:val="001F7F4F"/>
    <w:rsid w:val="00202A4E"/>
    <w:rsid w:val="00203289"/>
    <w:rsid w:val="00205A1C"/>
    <w:rsid w:val="00206EEC"/>
    <w:rsid w:val="00215F3B"/>
    <w:rsid w:val="0022039B"/>
    <w:rsid w:val="00221497"/>
    <w:rsid w:val="002233C4"/>
    <w:rsid w:val="002235DC"/>
    <w:rsid w:val="002245E3"/>
    <w:rsid w:val="00224A9D"/>
    <w:rsid w:val="0022793F"/>
    <w:rsid w:val="00235C68"/>
    <w:rsid w:val="00240E67"/>
    <w:rsid w:val="00242C61"/>
    <w:rsid w:val="0024529C"/>
    <w:rsid w:val="00245614"/>
    <w:rsid w:val="00252AF5"/>
    <w:rsid w:val="00254A0D"/>
    <w:rsid w:val="00255779"/>
    <w:rsid w:val="0026240B"/>
    <w:rsid w:val="00264FF0"/>
    <w:rsid w:val="00265C90"/>
    <w:rsid w:val="0026795A"/>
    <w:rsid w:val="002706E5"/>
    <w:rsid w:val="00275CB7"/>
    <w:rsid w:val="00275F84"/>
    <w:rsid w:val="00282465"/>
    <w:rsid w:val="002A3A32"/>
    <w:rsid w:val="002A3E86"/>
    <w:rsid w:val="002A4703"/>
    <w:rsid w:val="002A514F"/>
    <w:rsid w:val="002A7F01"/>
    <w:rsid w:val="002B1D9B"/>
    <w:rsid w:val="002B2C01"/>
    <w:rsid w:val="002B3A25"/>
    <w:rsid w:val="002B450A"/>
    <w:rsid w:val="002C0A41"/>
    <w:rsid w:val="002C0DCB"/>
    <w:rsid w:val="002C61EC"/>
    <w:rsid w:val="002C6F35"/>
    <w:rsid w:val="002D36B5"/>
    <w:rsid w:val="002D77AC"/>
    <w:rsid w:val="002E4975"/>
    <w:rsid w:val="002E584C"/>
    <w:rsid w:val="002E749D"/>
    <w:rsid w:val="00300E95"/>
    <w:rsid w:val="00305ADD"/>
    <w:rsid w:val="00312054"/>
    <w:rsid w:val="003126F9"/>
    <w:rsid w:val="00315077"/>
    <w:rsid w:val="00322384"/>
    <w:rsid w:val="003226CD"/>
    <w:rsid w:val="0033163C"/>
    <w:rsid w:val="00331EA7"/>
    <w:rsid w:val="0033678F"/>
    <w:rsid w:val="003403E2"/>
    <w:rsid w:val="00341C70"/>
    <w:rsid w:val="003465FC"/>
    <w:rsid w:val="00347484"/>
    <w:rsid w:val="00351578"/>
    <w:rsid w:val="00353C38"/>
    <w:rsid w:val="00361768"/>
    <w:rsid w:val="003629AF"/>
    <w:rsid w:val="00362DE5"/>
    <w:rsid w:val="00363855"/>
    <w:rsid w:val="00364DF2"/>
    <w:rsid w:val="0037136B"/>
    <w:rsid w:val="00372A52"/>
    <w:rsid w:val="003739F0"/>
    <w:rsid w:val="00373B58"/>
    <w:rsid w:val="0037714A"/>
    <w:rsid w:val="00383BDE"/>
    <w:rsid w:val="00385F1A"/>
    <w:rsid w:val="00385F34"/>
    <w:rsid w:val="003864A1"/>
    <w:rsid w:val="00390039"/>
    <w:rsid w:val="003901C4"/>
    <w:rsid w:val="003910A5"/>
    <w:rsid w:val="00391A51"/>
    <w:rsid w:val="003945F4"/>
    <w:rsid w:val="003A19B2"/>
    <w:rsid w:val="003A223B"/>
    <w:rsid w:val="003A6BA6"/>
    <w:rsid w:val="003B59B5"/>
    <w:rsid w:val="003B7A25"/>
    <w:rsid w:val="003C1361"/>
    <w:rsid w:val="003D616A"/>
    <w:rsid w:val="003E0CF3"/>
    <w:rsid w:val="003E1CD3"/>
    <w:rsid w:val="003E1DBE"/>
    <w:rsid w:val="003E1EEE"/>
    <w:rsid w:val="003E2665"/>
    <w:rsid w:val="003E5377"/>
    <w:rsid w:val="003E6170"/>
    <w:rsid w:val="003E6AC1"/>
    <w:rsid w:val="003E6C6F"/>
    <w:rsid w:val="003E6F4C"/>
    <w:rsid w:val="003E7079"/>
    <w:rsid w:val="003F7105"/>
    <w:rsid w:val="003F71DB"/>
    <w:rsid w:val="00401543"/>
    <w:rsid w:val="00405528"/>
    <w:rsid w:val="00407BC9"/>
    <w:rsid w:val="004259F8"/>
    <w:rsid w:val="00427FAA"/>
    <w:rsid w:val="004322D7"/>
    <w:rsid w:val="004325C7"/>
    <w:rsid w:val="004349C8"/>
    <w:rsid w:val="004350EC"/>
    <w:rsid w:val="00435A3C"/>
    <w:rsid w:val="004461B9"/>
    <w:rsid w:val="00452196"/>
    <w:rsid w:val="004622B9"/>
    <w:rsid w:val="00472671"/>
    <w:rsid w:val="00472FAF"/>
    <w:rsid w:val="00474845"/>
    <w:rsid w:val="00476DC4"/>
    <w:rsid w:val="00480662"/>
    <w:rsid w:val="00482EA7"/>
    <w:rsid w:val="004927AA"/>
    <w:rsid w:val="00493A2E"/>
    <w:rsid w:val="004A7AE5"/>
    <w:rsid w:val="004B0ECF"/>
    <w:rsid w:val="004B3550"/>
    <w:rsid w:val="004B636C"/>
    <w:rsid w:val="004B7D2E"/>
    <w:rsid w:val="004B7D96"/>
    <w:rsid w:val="004D10FE"/>
    <w:rsid w:val="004D31BF"/>
    <w:rsid w:val="004D320F"/>
    <w:rsid w:val="004D481D"/>
    <w:rsid w:val="004E07D1"/>
    <w:rsid w:val="004E2F8A"/>
    <w:rsid w:val="004E3350"/>
    <w:rsid w:val="004E3F76"/>
    <w:rsid w:val="004F59E3"/>
    <w:rsid w:val="00502A9F"/>
    <w:rsid w:val="00502BDE"/>
    <w:rsid w:val="005035E0"/>
    <w:rsid w:val="00505CF2"/>
    <w:rsid w:val="00506D87"/>
    <w:rsid w:val="00515735"/>
    <w:rsid w:val="00520F5F"/>
    <w:rsid w:val="00531ACE"/>
    <w:rsid w:val="005336CB"/>
    <w:rsid w:val="00535929"/>
    <w:rsid w:val="00537B2E"/>
    <w:rsid w:val="005423C4"/>
    <w:rsid w:val="00542A5A"/>
    <w:rsid w:val="0055302E"/>
    <w:rsid w:val="00554A36"/>
    <w:rsid w:val="0055544D"/>
    <w:rsid w:val="00555EC0"/>
    <w:rsid w:val="00556DAF"/>
    <w:rsid w:val="005607B7"/>
    <w:rsid w:val="005647BB"/>
    <w:rsid w:val="00583C74"/>
    <w:rsid w:val="00587421"/>
    <w:rsid w:val="00593190"/>
    <w:rsid w:val="00596534"/>
    <w:rsid w:val="005A2AC3"/>
    <w:rsid w:val="005A3EE0"/>
    <w:rsid w:val="005A4E73"/>
    <w:rsid w:val="005B141A"/>
    <w:rsid w:val="005C0E71"/>
    <w:rsid w:val="005C329F"/>
    <w:rsid w:val="005C6F13"/>
    <w:rsid w:val="005E1890"/>
    <w:rsid w:val="005E340A"/>
    <w:rsid w:val="005E47FA"/>
    <w:rsid w:val="005E5E57"/>
    <w:rsid w:val="005E737A"/>
    <w:rsid w:val="005F0300"/>
    <w:rsid w:val="005F27F1"/>
    <w:rsid w:val="005F39E6"/>
    <w:rsid w:val="005F6DE2"/>
    <w:rsid w:val="00602299"/>
    <w:rsid w:val="00602B70"/>
    <w:rsid w:val="00602BF6"/>
    <w:rsid w:val="00602ECE"/>
    <w:rsid w:val="0060333F"/>
    <w:rsid w:val="00604955"/>
    <w:rsid w:val="00612662"/>
    <w:rsid w:val="0061357F"/>
    <w:rsid w:val="0061746C"/>
    <w:rsid w:val="0061796D"/>
    <w:rsid w:val="00621653"/>
    <w:rsid w:val="006230CD"/>
    <w:rsid w:val="006303E6"/>
    <w:rsid w:val="006325DE"/>
    <w:rsid w:val="00646639"/>
    <w:rsid w:val="0065062D"/>
    <w:rsid w:val="00652A82"/>
    <w:rsid w:val="00656AF7"/>
    <w:rsid w:val="00660E99"/>
    <w:rsid w:val="00666228"/>
    <w:rsid w:val="00673F1D"/>
    <w:rsid w:val="00674E3A"/>
    <w:rsid w:val="00676E40"/>
    <w:rsid w:val="00690359"/>
    <w:rsid w:val="00695B8C"/>
    <w:rsid w:val="0069727E"/>
    <w:rsid w:val="006A78E1"/>
    <w:rsid w:val="006B5ED4"/>
    <w:rsid w:val="006B6801"/>
    <w:rsid w:val="006C503D"/>
    <w:rsid w:val="006D1013"/>
    <w:rsid w:val="006D5457"/>
    <w:rsid w:val="006E1CE4"/>
    <w:rsid w:val="006E23D2"/>
    <w:rsid w:val="006E564A"/>
    <w:rsid w:val="006E6759"/>
    <w:rsid w:val="006E6B0B"/>
    <w:rsid w:val="006E7615"/>
    <w:rsid w:val="006F0479"/>
    <w:rsid w:val="006F243E"/>
    <w:rsid w:val="006F3558"/>
    <w:rsid w:val="00701208"/>
    <w:rsid w:val="00701954"/>
    <w:rsid w:val="007056A0"/>
    <w:rsid w:val="0070663A"/>
    <w:rsid w:val="007072A7"/>
    <w:rsid w:val="0071576C"/>
    <w:rsid w:val="007327E2"/>
    <w:rsid w:val="00732C7B"/>
    <w:rsid w:val="00733EB7"/>
    <w:rsid w:val="007346C6"/>
    <w:rsid w:val="007358A9"/>
    <w:rsid w:val="00735937"/>
    <w:rsid w:val="00736E34"/>
    <w:rsid w:val="0074213B"/>
    <w:rsid w:val="00742A64"/>
    <w:rsid w:val="0074517A"/>
    <w:rsid w:val="0076193E"/>
    <w:rsid w:val="00762137"/>
    <w:rsid w:val="007623F7"/>
    <w:rsid w:val="00765426"/>
    <w:rsid w:val="0076612E"/>
    <w:rsid w:val="007700F4"/>
    <w:rsid w:val="0077205C"/>
    <w:rsid w:val="00774103"/>
    <w:rsid w:val="007741C8"/>
    <w:rsid w:val="00775AE4"/>
    <w:rsid w:val="0077632D"/>
    <w:rsid w:val="00781278"/>
    <w:rsid w:val="0078334C"/>
    <w:rsid w:val="00783E98"/>
    <w:rsid w:val="007865AA"/>
    <w:rsid w:val="00792379"/>
    <w:rsid w:val="00796655"/>
    <w:rsid w:val="007B34A8"/>
    <w:rsid w:val="007B38AF"/>
    <w:rsid w:val="007C016D"/>
    <w:rsid w:val="007C190C"/>
    <w:rsid w:val="007D0F8E"/>
    <w:rsid w:val="007E1979"/>
    <w:rsid w:val="007E1F51"/>
    <w:rsid w:val="007E5949"/>
    <w:rsid w:val="007E6B7A"/>
    <w:rsid w:val="007F00B6"/>
    <w:rsid w:val="007F1633"/>
    <w:rsid w:val="00801A06"/>
    <w:rsid w:val="008041B2"/>
    <w:rsid w:val="00804BD1"/>
    <w:rsid w:val="00806AD8"/>
    <w:rsid w:val="008111E7"/>
    <w:rsid w:val="00813582"/>
    <w:rsid w:val="00815A0C"/>
    <w:rsid w:val="00816B2F"/>
    <w:rsid w:val="008174B2"/>
    <w:rsid w:val="00823AB2"/>
    <w:rsid w:val="00823F59"/>
    <w:rsid w:val="00825AF1"/>
    <w:rsid w:val="0082663A"/>
    <w:rsid w:val="00826F2B"/>
    <w:rsid w:val="00833E24"/>
    <w:rsid w:val="008458BF"/>
    <w:rsid w:val="00847D2A"/>
    <w:rsid w:val="00847EBE"/>
    <w:rsid w:val="00851192"/>
    <w:rsid w:val="0085565D"/>
    <w:rsid w:val="00856DC8"/>
    <w:rsid w:val="0086003F"/>
    <w:rsid w:val="008619AC"/>
    <w:rsid w:val="00863B33"/>
    <w:rsid w:val="00865FC4"/>
    <w:rsid w:val="00873996"/>
    <w:rsid w:val="00873CEA"/>
    <w:rsid w:val="008742E2"/>
    <w:rsid w:val="00880496"/>
    <w:rsid w:val="008857C2"/>
    <w:rsid w:val="0088594D"/>
    <w:rsid w:val="00886E63"/>
    <w:rsid w:val="0088782E"/>
    <w:rsid w:val="008923CC"/>
    <w:rsid w:val="008924C6"/>
    <w:rsid w:val="00895A13"/>
    <w:rsid w:val="00897951"/>
    <w:rsid w:val="008A0650"/>
    <w:rsid w:val="008A08C1"/>
    <w:rsid w:val="008A1492"/>
    <w:rsid w:val="008A168C"/>
    <w:rsid w:val="008A4005"/>
    <w:rsid w:val="008A7DB5"/>
    <w:rsid w:val="008B47DA"/>
    <w:rsid w:val="008B4BB4"/>
    <w:rsid w:val="008C0C8E"/>
    <w:rsid w:val="008C2ECE"/>
    <w:rsid w:val="008C3336"/>
    <w:rsid w:val="008D0234"/>
    <w:rsid w:val="008D12B1"/>
    <w:rsid w:val="008D6830"/>
    <w:rsid w:val="008E1731"/>
    <w:rsid w:val="008E485A"/>
    <w:rsid w:val="008E639A"/>
    <w:rsid w:val="008F0E15"/>
    <w:rsid w:val="008F1E68"/>
    <w:rsid w:val="008F1F1F"/>
    <w:rsid w:val="008F35D9"/>
    <w:rsid w:val="00903723"/>
    <w:rsid w:val="0090410E"/>
    <w:rsid w:val="00907B6A"/>
    <w:rsid w:val="009114F2"/>
    <w:rsid w:val="00912A0D"/>
    <w:rsid w:val="00923B2E"/>
    <w:rsid w:val="009266FF"/>
    <w:rsid w:val="0093464D"/>
    <w:rsid w:val="00936388"/>
    <w:rsid w:val="00940797"/>
    <w:rsid w:val="00940DBB"/>
    <w:rsid w:val="00943DB6"/>
    <w:rsid w:val="00950AB0"/>
    <w:rsid w:val="009530D4"/>
    <w:rsid w:val="009624C9"/>
    <w:rsid w:val="009642F3"/>
    <w:rsid w:val="00964CFF"/>
    <w:rsid w:val="00964FC8"/>
    <w:rsid w:val="009661A1"/>
    <w:rsid w:val="009669AF"/>
    <w:rsid w:val="00966CDF"/>
    <w:rsid w:val="009735FD"/>
    <w:rsid w:val="00975F60"/>
    <w:rsid w:val="0098249B"/>
    <w:rsid w:val="00985728"/>
    <w:rsid w:val="0098732F"/>
    <w:rsid w:val="009906FE"/>
    <w:rsid w:val="00992EED"/>
    <w:rsid w:val="00994F01"/>
    <w:rsid w:val="00997D62"/>
    <w:rsid w:val="009A31F1"/>
    <w:rsid w:val="009A6A2D"/>
    <w:rsid w:val="009A7445"/>
    <w:rsid w:val="009A7B0F"/>
    <w:rsid w:val="009B3285"/>
    <w:rsid w:val="009C0440"/>
    <w:rsid w:val="009D0DC8"/>
    <w:rsid w:val="009D158D"/>
    <w:rsid w:val="009D1880"/>
    <w:rsid w:val="009D189E"/>
    <w:rsid w:val="009D1A42"/>
    <w:rsid w:val="009D2766"/>
    <w:rsid w:val="009D348B"/>
    <w:rsid w:val="009D649A"/>
    <w:rsid w:val="009E07A1"/>
    <w:rsid w:val="009E0CE4"/>
    <w:rsid w:val="009E0DF5"/>
    <w:rsid w:val="009E11CC"/>
    <w:rsid w:val="00A1055B"/>
    <w:rsid w:val="00A15032"/>
    <w:rsid w:val="00A15286"/>
    <w:rsid w:val="00A27266"/>
    <w:rsid w:val="00A31570"/>
    <w:rsid w:val="00A316F9"/>
    <w:rsid w:val="00A3564B"/>
    <w:rsid w:val="00A361C0"/>
    <w:rsid w:val="00A46781"/>
    <w:rsid w:val="00A60317"/>
    <w:rsid w:val="00A609B2"/>
    <w:rsid w:val="00A67CC0"/>
    <w:rsid w:val="00A70D52"/>
    <w:rsid w:val="00A73392"/>
    <w:rsid w:val="00A73CEE"/>
    <w:rsid w:val="00A8269E"/>
    <w:rsid w:val="00A8618E"/>
    <w:rsid w:val="00A863A6"/>
    <w:rsid w:val="00A90E5D"/>
    <w:rsid w:val="00AA09E2"/>
    <w:rsid w:val="00AA207E"/>
    <w:rsid w:val="00AA49AB"/>
    <w:rsid w:val="00AB7E9A"/>
    <w:rsid w:val="00AC7A91"/>
    <w:rsid w:val="00AD11F8"/>
    <w:rsid w:val="00AD2FF4"/>
    <w:rsid w:val="00AD69A6"/>
    <w:rsid w:val="00AD7C53"/>
    <w:rsid w:val="00AE1A36"/>
    <w:rsid w:val="00AE2C3E"/>
    <w:rsid w:val="00AE649E"/>
    <w:rsid w:val="00AF199E"/>
    <w:rsid w:val="00AF63E7"/>
    <w:rsid w:val="00AF78F1"/>
    <w:rsid w:val="00B03874"/>
    <w:rsid w:val="00B03FA1"/>
    <w:rsid w:val="00B04B7D"/>
    <w:rsid w:val="00B11B8D"/>
    <w:rsid w:val="00B12196"/>
    <w:rsid w:val="00B12958"/>
    <w:rsid w:val="00B1405E"/>
    <w:rsid w:val="00B1469E"/>
    <w:rsid w:val="00B158EF"/>
    <w:rsid w:val="00B16AB8"/>
    <w:rsid w:val="00B24991"/>
    <w:rsid w:val="00B26603"/>
    <w:rsid w:val="00B27CA9"/>
    <w:rsid w:val="00B304DA"/>
    <w:rsid w:val="00B3545E"/>
    <w:rsid w:val="00B355D4"/>
    <w:rsid w:val="00B376E0"/>
    <w:rsid w:val="00B37786"/>
    <w:rsid w:val="00B431B1"/>
    <w:rsid w:val="00B4625C"/>
    <w:rsid w:val="00B46AD0"/>
    <w:rsid w:val="00B50929"/>
    <w:rsid w:val="00B61FF0"/>
    <w:rsid w:val="00B6373D"/>
    <w:rsid w:val="00B67D37"/>
    <w:rsid w:val="00B70334"/>
    <w:rsid w:val="00B8564A"/>
    <w:rsid w:val="00B9543A"/>
    <w:rsid w:val="00BA0AEB"/>
    <w:rsid w:val="00BA24BC"/>
    <w:rsid w:val="00BA2B3B"/>
    <w:rsid w:val="00BA680D"/>
    <w:rsid w:val="00BB259C"/>
    <w:rsid w:val="00BB492F"/>
    <w:rsid w:val="00BB5D73"/>
    <w:rsid w:val="00BD4DB2"/>
    <w:rsid w:val="00BE1946"/>
    <w:rsid w:val="00BE1A46"/>
    <w:rsid w:val="00BE3C91"/>
    <w:rsid w:val="00BE5F34"/>
    <w:rsid w:val="00BE761A"/>
    <w:rsid w:val="00BF409F"/>
    <w:rsid w:val="00BF5E8E"/>
    <w:rsid w:val="00C032C5"/>
    <w:rsid w:val="00C055D9"/>
    <w:rsid w:val="00C078B8"/>
    <w:rsid w:val="00C13B1E"/>
    <w:rsid w:val="00C13EA2"/>
    <w:rsid w:val="00C151C7"/>
    <w:rsid w:val="00C20806"/>
    <w:rsid w:val="00C2175E"/>
    <w:rsid w:val="00C23183"/>
    <w:rsid w:val="00C24CA7"/>
    <w:rsid w:val="00C26E23"/>
    <w:rsid w:val="00C30155"/>
    <w:rsid w:val="00C3322C"/>
    <w:rsid w:val="00C375BD"/>
    <w:rsid w:val="00C37FE0"/>
    <w:rsid w:val="00C4459B"/>
    <w:rsid w:val="00C46A8A"/>
    <w:rsid w:val="00C46FF1"/>
    <w:rsid w:val="00C5076D"/>
    <w:rsid w:val="00C50ED1"/>
    <w:rsid w:val="00C60658"/>
    <w:rsid w:val="00C62AC0"/>
    <w:rsid w:val="00C801DC"/>
    <w:rsid w:val="00C80DB5"/>
    <w:rsid w:val="00C82E67"/>
    <w:rsid w:val="00C84D2A"/>
    <w:rsid w:val="00C91066"/>
    <w:rsid w:val="00C97C5A"/>
    <w:rsid w:val="00CA0915"/>
    <w:rsid w:val="00CA3BEB"/>
    <w:rsid w:val="00CA56D9"/>
    <w:rsid w:val="00CA6F0E"/>
    <w:rsid w:val="00CA7F19"/>
    <w:rsid w:val="00CB04C5"/>
    <w:rsid w:val="00CB3C3A"/>
    <w:rsid w:val="00CB3EF3"/>
    <w:rsid w:val="00CB6289"/>
    <w:rsid w:val="00CB7B27"/>
    <w:rsid w:val="00CC082A"/>
    <w:rsid w:val="00CC4715"/>
    <w:rsid w:val="00CD1D26"/>
    <w:rsid w:val="00CD5376"/>
    <w:rsid w:val="00CD75FF"/>
    <w:rsid w:val="00CE087E"/>
    <w:rsid w:val="00CE4CB3"/>
    <w:rsid w:val="00CE7E0B"/>
    <w:rsid w:val="00CE7F5E"/>
    <w:rsid w:val="00CF0791"/>
    <w:rsid w:val="00CF3BF1"/>
    <w:rsid w:val="00CF43BA"/>
    <w:rsid w:val="00D011FF"/>
    <w:rsid w:val="00D06D36"/>
    <w:rsid w:val="00D07AA3"/>
    <w:rsid w:val="00D160BB"/>
    <w:rsid w:val="00D17E0C"/>
    <w:rsid w:val="00D26992"/>
    <w:rsid w:val="00D32536"/>
    <w:rsid w:val="00D332C9"/>
    <w:rsid w:val="00D347DD"/>
    <w:rsid w:val="00D355D7"/>
    <w:rsid w:val="00D4108F"/>
    <w:rsid w:val="00D45969"/>
    <w:rsid w:val="00D52D6C"/>
    <w:rsid w:val="00D6143B"/>
    <w:rsid w:val="00D66443"/>
    <w:rsid w:val="00D744B4"/>
    <w:rsid w:val="00D74FD7"/>
    <w:rsid w:val="00D90AEA"/>
    <w:rsid w:val="00D94979"/>
    <w:rsid w:val="00D95BB2"/>
    <w:rsid w:val="00DA0D46"/>
    <w:rsid w:val="00DA58E1"/>
    <w:rsid w:val="00DA638E"/>
    <w:rsid w:val="00DA7F9E"/>
    <w:rsid w:val="00DC25B9"/>
    <w:rsid w:val="00DC3AB9"/>
    <w:rsid w:val="00DC76DE"/>
    <w:rsid w:val="00DD29A8"/>
    <w:rsid w:val="00DD3639"/>
    <w:rsid w:val="00DD3F5C"/>
    <w:rsid w:val="00DD4279"/>
    <w:rsid w:val="00DD4297"/>
    <w:rsid w:val="00DD71EB"/>
    <w:rsid w:val="00DE51E9"/>
    <w:rsid w:val="00DE599E"/>
    <w:rsid w:val="00DF2356"/>
    <w:rsid w:val="00DF2FDA"/>
    <w:rsid w:val="00DF3548"/>
    <w:rsid w:val="00DF3EDC"/>
    <w:rsid w:val="00DF4906"/>
    <w:rsid w:val="00DF53AD"/>
    <w:rsid w:val="00DF5968"/>
    <w:rsid w:val="00E04CB2"/>
    <w:rsid w:val="00E06083"/>
    <w:rsid w:val="00E0641C"/>
    <w:rsid w:val="00E068B3"/>
    <w:rsid w:val="00E077AF"/>
    <w:rsid w:val="00E1081A"/>
    <w:rsid w:val="00E1110E"/>
    <w:rsid w:val="00E134A8"/>
    <w:rsid w:val="00E15826"/>
    <w:rsid w:val="00E22D90"/>
    <w:rsid w:val="00E33C98"/>
    <w:rsid w:val="00E3459F"/>
    <w:rsid w:val="00E35B60"/>
    <w:rsid w:val="00E404E7"/>
    <w:rsid w:val="00E41A77"/>
    <w:rsid w:val="00E4315E"/>
    <w:rsid w:val="00E549BE"/>
    <w:rsid w:val="00E5621A"/>
    <w:rsid w:val="00E60DF5"/>
    <w:rsid w:val="00E62319"/>
    <w:rsid w:val="00E6284A"/>
    <w:rsid w:val="00E6512D"/>
    <w:rsid w:val="00E66D76"/>
    <w:rsid w:val="00E710D8"/>
    <w:rsid w:val="00E84A8B"/>
    <w:rsid w:val="00E8621A"/>
    <w:rsid w:val="00E90670"/>
    <w:rsid w:val="00E944C3"/>
    <w:rsid w:val="00E94E0C"/>
    <w:rsid w:val="00E9589E"/>
    <w:rsid w:val="00E96765"/>
    <w:rsid w:val="00E979F3"/>
    <w:rsid w:val="00E97D81"/>
    <w:rsid w:val="00EA1136"/>
    <w:rsid w:val="00EA192A"/>
    <w:rsid w:val="00EA75D3"/>
    <w:rsid w:val="00EB05D0"/>
    <w:rsid w:val="00EB4669"/>
    <w:rsid w:val="00EC297B"/>
    <w:rsid w:val="00EC380D"/>
    <w:rsid w:val="00EC6781"/>
    <w:rsid w:val="00ED4DB5"/>
    <w:rsid w:val="00ED4FE1"/>
    <w:rsid w:val="00EE39D3"/>
    <w:rsid w:val="00EE444F"/>
    <w:rsid w:val="00EF6925"/>
    <w:rsid w:val="00EF6CDC"/>
    <w:rsid w:val="00F017FD"/>
    <w:rsid w:val="00F04BF0"/>
    <w:rsid w:val="00F10512"/>
    <w:rsid w:val="00F10591"/>
    <w:rsid w:val="00F10A0F"/>
    <w:rsid w:val="00F13541"/>
    <w:rsid w:val="00F20730"/>
    <w:rsid w:val="00F2690A"/>
    <w:rsid w:val="00F27193"/>
    <w:rsid w:val="00F30FD7"/>
    <w:rsid w:val="00F35833"/>
    <w:rsid w:val="00F42739"/>
    <w:rsid w:val="00F445D3"/>
    <w:rsid w:val="00F45650"/>
    <w:rsid w:val="00F47C18"/>
    <w:rsid w:val="00F51F70"/>
    <w:rsid w:val="00F53A68"/>
    <w:rsid w:val="00F53F79"/>
    <w:rsid w:val="00F5543C"/>
    <w:rsid w:val="00F55AA4"/>
    <w:rsid w:val="00F565E2"/>
    <w:rsid w:val="00F637F8"/>
    <w:rsid w:val="00F71428"/>
    <w:rsid w:val="00F7489D"/>
    <w:rsid w:val="00F75BD2"/>
    <w:rsid w:val="00F77367"/>
    <w:rsid w:val="00F77EC5"/>
    <w:rsid w:val="00F81359"/>
    <w:rsid w:val="00F816AD"/>
    <w:rsid w:val="00F82CE7"/>
    <w:rsid w:val="00F8318F"/>
    <w:rsid w:val="00F92067"/>
    <w:rsid w:val="00FA07A7"/>
    <w:rsid w:val="00FB29B8"/>
    <w:rsid w:val="00FB40EB"/>
    <w:rsid w:val="00FB637A"/>
    <w:rsid w:val="00FC1F3A"/>
    <w:rsid w:val="00FC3CDF"/>
    <w:rsid w:val="00FC7287"/>
    <w:rsid w:val="00FD6D0C"/>
    <w:rsid w:val="00FD73B4"/>
    <w:rsid w:val="00FE2791"/>
    <w:rsid w:val="00FE4592"/>
    <w:rsid w:val="00FE6087"/>
    <w:rsid w:val="00FF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E2"/>
  </w:style>
  <w:style w:type="paragraph" w:styleId="Heading1">
    <w:name w:val="heading 1"/>
    <w:basedOn w:val="Normal"/>
    <w:next w:val="Normal"/>
    <w:link w:val="Heading1Char"/>
    <w:uiPriority w:val="9"/>
    <w:qFormat/>
    <w:rsid w:val="00E94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4E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857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E2"/>
    <w:pPr>
      <w:ind w:left="720"/>
      <w:contextualSpacing/>
    </w:pPr>
  </w:style>
  <w:style w:type="character" w:styleId="Hyperlink">
    <w:name w:val="Hyperlink"/>
    <w:basedOn w:val="DefaultParagraphFont"/>
    <w:uiPriority w:val="99"/>
    <w:unhideWhenUsed/>
    <w:rsid w:val="00865FC4"/>
    <w:rPr>
      <w:color w:val="0000FF" w:themeColor="hyperlink"/>
      <w:u w:val="single"/>
    </w:rPr>
  </w:style>
  <w:style w:type="paragraph" w:styleId="NormalWeb">
    <w:name w:val="Normal (Web)"/>
    <w:basedOn w:val="Normal"/>
    <w:uiPriority w:val="99"/>
    <w:unhideWhenUsed/>
    <w:rsid w:val="00016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8572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85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728"/>
    <w:rPr>
      <w:rFonts w:ascii="Tahoma" w:hAnsi="Tahoma" w:cs="Tahoma"/>
      <w:sz w:val="16"/>
      <w:szCs w:val="16"/>
    </w:rPr>
  </w:style>
  <w:style w:type="table" w:styleId="TableGrid">
    <w:name w:val="Table Grid"/>
    <w:basedOn w:val="TableNormal"/>
    <w:uiPriority w:val="59"/>
    <w:rsid w:val="00B5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semiHidden/>
    <w:rsid w:val="00701954"/>
    <w:rPr>
      <w:rFonts w:ascii="Arial" w:hAnsi="Arial" w:cs="Arial"/>
      <w:color w:val="auto"/>
      <w:sz w:val="20"/>
      <w:szCs w:val="20"/>
    </w:rPr>
  </w:style>
  <w:style w:type="character" w:styleId="FollowedHyperlink">
    <w:name w:val="FollowedHyperlink"/>
    <w:basedOn w:val="DefaultParagraphFont"/>
    <w:uiPriority w:val="99"/>
    <w:semiHidden/>
    <w:unhideWhenUsed/>
    <w:rsid w:val="002233C4"/>
    <w:rPr>
      <w:color w:val="800080" w:themeColor="followedHyperlink"/>
      <w:u w:val="single"/>
    </w:rPr>
  </w:style>
  <w:style w:type="character" w:styleId="Strong">
    <w:name w:val="Strong"/>
    <w:basedOn w:val="DefaultParagraphFont"/>
    <w:uiPriority w:val="22"/>
    <w:qFormat/>
    <w:rsid w:val="007C190C"/>
    <w:rPr>
      <w:b/>
      <w:bCs/>
    </w:rPr>
  </w:style>
  <w:style w:type="character" w:styleId="Emphasis">
    <w:name w:val="Emphasis"/>
    <w:basedOn w:val="DefaultParagraphFont"/>
    <w:uiPriority w:val="20"/>
    <w:qFormat/>
    <w:rsid w:val="008A7DB5"/>
    <w:rPr>
      <w:i/>
      <w:iCs/>
    </w:rPr>
  </w:style>
  <w:style w:type="character" w:customStyle="1" w:styleId="Heading1Char">
    <w:name w:val="Heading 1 Char"/>
    <w:basedOn w:val="DefaultParagraphFont"/>
    <w:link w:val="Heading1"/>
    <w:uiPriority w:val="9"/>
    <w:rsid w:val="00E94E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4E0C"/>
    <w:rPr>
      <w:rFonts w:asciiTheme="majorHAnsi" w:eastAsiaTheme="majorEastAsia" w:hAnsiTheme="majorHAnsi" w:cstheme="majorBidi"/>
      <w:b/>
      <w:bCs/>
      <w:color w:val="4F81BD" w:themeColor="accent1"/>
      <w:sz w:val="26"/>
      <w:szCs w:val="26"/>
    </w:rPr>
  </w:style>
  <w:style w:type="character" w:customStyle="1" w:styleId="at4-icon">
    <w:name w:val="at4-icon"/>
    <w:basedOn w:val="DefaultParagraphFont"/>
    <w:rsid w:val="00E94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E2"/>
  </w:style>
  <w:style w:type="paragraph" w:styleId="Heading1">
    <w:name w:val="heading 1"/>
    <w:basedOn w:val="Normal"/>
    <w:next w:val="Normal"/>
    <w:link w:val="Heading1Char"/>
    <w:uiPriority w:val="9"/>
    <w:qFormat/>
    <w:rsid w:val="00E94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4E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857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E2"/>
    <w:pPr>
      <w:ind w:left="720"/>
      <w:contextualSpacing/>
    </w:pPr>
  </w:style>
  <w:style w:type="character" w:styleId="Hyperlink">
    <w:name w:val="Hyperlink"/>
    <w:basedOn w:val="DefaultParagraphFont"/>
    <w:uiPriority w:val="99"/>
    <w:unhideWhenUsed/>
    <w:rsid w:val="00865FC4"/>
    <w:rPr>
      <w:color w:val="0000FF" w:themeColor="hyperlink"/>
      <w:u w:val="single"/>
    </w:rPr>
  </w:style>
  <w:style w:type="paragraph" w:styleId="NormalWeb">
    <w:name w:val="Normal (Web)"/>
    <w:basedOn w:val="Normal"/>
    <w:uiPriority w:val="99"/>
    <w:unhideWhenUsed/>
    <w:rsid w:val="00016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8572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85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728"/>
    <w:rPr>
      <w:rFonts w:ascii="Tahoma" w:hAnsi="Tahoma" w:cs="Tahoma"/>
      <w:sz w:val="16"/>
      <w:szCs w:val="16"/>
    </w:rPr>
  </w:style>
  <w:style w:type="table" w:styleId="TableGrid">
    <w:name w:val="Table Grid"/>
    <w:basedOn w:val="TableNormal"/>
    <w:uiPriority w:val="59"/>
    <w:rsid w:val="00B5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
    <w:name w:val="EmailStyle22"/>
    <w:semiHidden/>
    <w:rsid w:val="00701954"/>
    <w:rPr>
      <w:rFonts w:ascii="Arial" w:hAnsi="Arial" w:cs="Arial"/>
      <w:color w:val="auto"/>
      <w:sz w:val="20"/>
      <w:szCs w:val="20"/>
    </w:rPr>
  </w:style>
  <w:style w:type="character" w:styleId="FollowedHyperlink">
    <w:name w:val="FollowedHyperlink"/>
    <w:basedOn w:val="DefaultParagraphFont"/>
    <w:uiPriority w:val="99"/>
    <w:semiHidden/>
    <w:unhideWhenUsed/>
    <w:rsid w:val="002233C4"/>
    <w:rPr>
      <w:color w:val="800080" w:themeColor="followedHyperlink"/>
      <w:u w:val="single"/>
    </w:rPr>
  </w:style>
  <w:style w:type="character" w:styleId="Strong">
    <w:name w:val="Strong"/>
    <w:basedOn w:val="DefaultParagraphFont"/>
    <w:uiPriority w:val="22"/>
    <w:qFormat/>
    <w:rsid w:val="007C190C"/>
    <w:rPr>
      <w:b/>
      <w:bCs/>
    </w:rPr>
  </w:style>
  <w:style w:type="character" w:styleId="Emphasis">
    <w:name w:val="Emphasis"/>
    <w:basedOn w:val="DefaultParagraphFont"/>
    <w:uiPriority w:val="20"/>
    <w:qFormat/>
    <w:rsid w:val="008A7DB5"/>
    <w:rPr>
      <w:i/>
      <w:iCs/>
    </w:rPr>
  </w:style>
  <w:style w:type="character" w:customStyle="1" w:styleId="Heading1Char">
    <w:name w:val="Heading 1 Char"/>
    <w:basedOn w:val="DefaultParagraphFont"/>
    <w:link w:val="Heading1"/>
    <w:uiPriority w:val="9"/>
    <w:rsid w:val="00E94E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4E0C"/>
    <w:rPr>
      <w:rFonts w:asciiTheme="majorHAnsi" w:eastAsiaTheme="majorEastAsia" w:hAnsiTheme="majorHAnsi" w:cstheme="majorBidi"/>
      <w:b/>
      <w:bCs/>
      <w:color w:val="4F81BD" w:themeColor="accent1"/>
      <w:sz w:val="26"/>
      <w:szCs w:val="26"/>
    </w:rPr>
  </w:style>
  <w:style w:type="character" w:customStyle="1" w:styleId="at4-icon">
    <w:name w:val="at4-icon"/>
    <w:basedOn w:val="DefaultParagraphFont"/>
    <w:rsid w:val="00E94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469">
      <w:bodyDiv w:val="1"/>
      <w:marLeft w:val="0"/>
      <w:marRight w:val="0"/>
      <w:marTop w:val="0"/>
      <w:marBottom w:val="0"/>
      <w:divBdr>
        <w:top w:val="none" w:sz="0" w:space="0" w:color="auto"/>
        <w:left w:val="none" w:sz="0" w:space="0" w:color="auto"/>
        <w:bottom w:val="none" w:sz="0" w:space="0" w:color="auto"/>
        <w:right w:val="none" w:sz="0" w:space="0" w:color="auto"/>
      </w:divBdr>
      <w:divsChild>
        <w:div w:id="1301378300">
          <w:marLeft w:val="0"/>
          <w:marRight w:val="0"/>
          <w:marTop w:val="0"/>
          <w:marBottom w:val="0"/>
          <w:divBdr>
            <w:top w:val="none" w:sz="0" w:space="0" w:color="auto"/>
            <w:left w:val="none" w:sz="0" w:space="0" w:color="auto"/>
            <w:bottom w:val="none" w:sz="0" w:space="0" w:color="auto"/>
            <w:right w:val="none" w:sz="0" w:space="0" w:color="auto"/>
          </w:divBdr>
          <w:divsChild>
            <w:div w:id="49236856">
              <w:marLeft w:val="0"/>
              <w:marRight w:val="0"/>
              <w:marTop w:val="0"/>
              <w:marBottom w:val="0"/>
              <w:divBdr>
                <w:top w:val="none" w:sz="0" w:space="0" w:color="auto"/>
                <w:left w:val="none" w:sz="0" w:space="0" w:color="auto"/>
                <w:bottom w:val="none" w:sz="0" w:space="0" w:color="auto"/>
                <w:right w:val="none" w:sz="0" w:space="0" w:color="auto"/>
              </w:divBdr>
              <w:divsChild>
                <w:div w:id="911503618">
                  <w:marLeft w:val="0"/>
                  <w:marRight w:val="0"/>
                  <w:marTop w:val="0"/>
                  <w:marBottom w:val="0"/>
                  <w:divBdr>
                    <w:top w:val="none" w:sz="0" w:space="0" w:color="auto"/>
                    <w:left w:val="none" w:sz="0" w:space="0" w:color="auto"/>
                    <w:bottom w:val="none" w:sz="0" w:space="0" w:color="auto"/>
                    <w:right w:val="none" w:sz="0" w:space="0" w:color="auto"/>
                  </w:divBdr>
                  <w:divsChild>
                    <w:div w:id="2098359835">
                      <w:marLeft w:val="0"/>
                      <w:marRight w:val="0"/>
                      <w:marTop w:val="0"/>
                      <w:marBottom w:val="0"/>
                      <w:divBdr>
                        <w:top w:val="none" w:sz="0" w:space="0" w:color="auto"/>
                        <w:left w:val="none" w:sz="0" w:space="0" w:color="auto"/>
                        <w:bottom w:val="none" w:sz="0" w:space="0" w:color="auto"/>
                        <w:right w:val="none" w:sz="0" w:space="0" w:color="auto"/>
                      </w:divBdr>
                      <w:divsChild>
                        <w:div w:id="1058285160">
                          <w:marLeft w:val="0"/>
                          <w:marRight w:val="0"/>
                          <w:marTop w:val="0"/>
                          <w:marBottom w:val="0"/>
                          <w:divBdr>
                            <w:top w:val="none" w:sz="0" w:space="0" w:color="auto"/>
                            <w:left w:val="none" w:sz="0" w:space="0" w:color="auto"/>
                            <w:bottom w:val="none" w:sz="0" w:space="0" w:color="auto"/>
                            <w:right w:val="none" w:sz="0" w:space="0" w:color="auto"/>
                          </w:divBdr>
                          <w:divsChild>
                            <w:div w:id="731196581">
                              <w:marLeft w:val="0"/>
                              <w:marRight w:val="0"/>
                              <w:marTop w:val="0"/>
                              <w:marBottom w:val="0"/>
                              <w:divBdr>
                                <w:top w:val="none" w:sz="0" w:space="0" w:color="auto"/>
                                <w:left w:val="none" w:sz="0" w:space="0" w:color="auto"/>
                                <w:bottom w:val="none" w:sz="0" w:space="0" w:color="auto"/>
                                <w:right w:val="none" w:sz="0" w:space="0" w:color="auto"/>
                              </w:divBdr>
                            </w:div>
                            <w:div w:id="1837070122">
                              <w:marLeft w:val="0"/>
                              <w:marRight w:val="0"/>
                              <w:marTop w:val="0"/>
                              <w:marBottom w:val="0"/>
                              <w:divBdr>
                                <w:top w:val="none" w:sz="0" w:space="0" w:color="auto"/>
                                <w:left w:val="none" w:sz="0" w:space="0" w:color="auto"/>
                                <w:bottom w:val="none" w:sz="0" w:space="0" w:color="auto"/>
                                <w:right w:val="none" w:sz="0" w:space="0" w:color="auto"/>
                              </w:divBdr>
                              <w:divsChild>
                                <w:div w:id="1844126325">
                                  <w:marLeft w:val="0"/>
                                  <w:marRight w:val="0"/>
                                  <w:marTop w:val="0"/>
                                  <w:marBottom w:val="0"/>
                                  <w:divBdr>
                                    <w:top w:val="none" w:sz="0" w:space="0" w:color="auto"/>
                                    <w:left w:val="none" w:sz="0" w:space="0" w:color="auto"/>
                                    <w:bottom w:val="none" w:sz="0" w:space="0" w:color="auto"/>
                                    <w:right w:val="none" w:sz="0" w:space="0" w:color="auto"/>
                                  </w:divBdr>
                                  <w:divsChild>
                                    <w:div w:id="748649657">
                                      <w:marLeft w:val="0"/>
                                      <w:marRight w:val="0"/>
                                      <w:marTop w:val="0"/>
                                      <w:marBottom w:val="0"/>
                                      <w:divBdr>
                                        <w:top w:val="none" w:sz="0" w:space="0" w:color="auto"/>
                                        <w:left w:val="none" w:sz="0" w:space="0" w:color="auto"/>
                                        <w:bottom w:val="none" w:sz="0" w:space="0" w:color="auto"/>
                                        <w:right w:val="none" w:sz="0" w:space="0" w:color="auto"/>
                                      </w:divBdr>
                                      <w:divsChild>
                                        <w:div w:id="16640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94368">
      <w:bodyDiv w:val="1"/>
      <w:marLeft w:val="0"/>
      <w:marRight w:val="0"/>
      <w:marTop w:val="0"/>
      <w:marBottom w:val="0"/>
      <w:divBdr>
        <w:top w:val="none" w:sz="0" w:space="0" w:color="auto"/>
        <w:left w:val="none" w:sz="0" w:space="0" w:color="auto"/>
        <w:bottom w:val="none" w:sz="0" w:space="0" w:color="auto"/>
        <w:right w:val="none" w:sz="0" w:space="0" w:color="auto"/>
      </w:divBdr>
    </w:div>
    <w:div w:id="165753969">
      <w:bodyDiv w:val="1"/>
      <w:marLeft w:val="0"/>
      <w:marRight w:val="0"/>
      <w:marTop w:val="0"/>
      <w:marBottom w:val="0"/>
      <w:divBdr>
        <w:top w:val="none" w:sz="0" w:space="0" w:color="auto"/>
        <w:left w:val="none" w:sz="0" w:space="0" w:color="auto"/>
        <w:bottom w:val="none" w:sz="0" w:space="0" w:color="auto"/>
        <w:right w:val="none" w:sz="0" w:space="0" w:color="auto"/>
      </w:divBdr>
      <w:divsChild>
        <w:div w:id="264772500">
          <w:marLeft w:val="0"/>
          <w:marRight w:val="0"/>
          <w:marTop w:val="0"/>
          <w:marBottom w:val="0"/>
          <w:divBdr>
            <w:top w:val="none" w:sz="0" w:space="0" w:color="auto"/>
            <w:left w:val="none" w:sz="0" w:space="0" w:color="auto"/>
            <w:bottom w:val="none" w:sz="0" w:space="0" w:color="auto"/>
            <w:right w:val="none" w:sz="0" w:space="0" w:color="auto"/>
          </w:divBdr>
          <w:divsChild>
            <w:div w:id="226309161">
              <w:marLeft w:val="0"/>
              <w:marRight w:val="0"/>
              <w:marTop w:val="0"/>
              <w:marBottom w:val="0"/>
              <w:divBdr>
                <w:top w:val="none" w:sz="0" w:space="0" w:color="auto"/>
                <w:left w:val="none" w:sz="0" w:space="0" w:color="auto"/>
                <w:bottom w:val="none" w:sz="0" w:space="0" w:color="auto"/>
                <w:right w:val="none" w:sz="0" w:space="0" w:color="auto"/>
              </w:divBdr>
            </w:div>
            <w:div w:id="448745510">
              <w:marLeft w:val="0"/>
              <w:marRight w:val="0"/>
              <w:marTop w:val="0"/>
              <w:marBottom w:val="0"/>
              <w:divBdr>
                <w:top w:val="none" w:sz="0" w:space="0" w:color="auto"/>
                <w:left w:val="none" w:sz="0" w:space="0" w:color="auto"/>
                <w:bottom w:val="none" w:sz="0" w:space="0" w:color="auto"/>
                <w:right w:val="none" w:sz="0" w:space="0" w:color="auto"/>
              </w:divBdr>
            </w:div>
            <w:div w:id="461388835">
              <w:marLeft w:val="0"/>
              <w:marRight w:val="0"/>
              <w:marTop w:val="0"/>
              <w:marBottom w:val="0"/>
              <w:divBdr>
                <w:top w:val="none" w:sz="0" w:space="0" w:color="auto"/>
                <w:left w:val="none" w:sz="0" w:space="0" w:color="auto"/>
                <w:bottom w:val="none" w:sz="0" w:space="0" w:color="auto"/>
                <w:right w:val="none" w:sz="0" w:space="0" w:color="auto"/>
              </w:divBdr>
            </w:div>
            <w:div w:id="517429768">
              <w:marLeft w:val="0"/>
              <w:marRight w:val="0"/>
              <w:marTop w:val="0"/>
              <w:marBottom w:val="0"/>
              <w:divBdr>
                <w:top w:val="none" w:sz="0" w:space="0" w:color="auto"/>
                <w:left w:val="none" w:sz="0" w:space="0" w:color="auto"/>
                <w:bottom w:val="none" w:sz="0" w:space="0" w:color="auto"/>
                <w:right w:val="none" w:sz="0" w:space="0" w:color="auto"/>
              </w:divBdr>
            </w:div>
            <w:div w:id="681396023">
              <w:marLeft w:val="0"/>
              <w:marRight w:val="0"/>
              <w:marTop w:val="0"/>
              <w:marBottom w:val="0"/>
              <w:divBdr>
                <w:top w:val="none" w:sz="0" w:space="0" w:color="auto"/>
                <w:left w:val="none" w:sz="0" w:space="0" w:color="auto"/>
                <w:bottom w:val="none" w:sz="0" w:space="0" w:color="auto"/>
                <w:right w:val="none" w:sz="0" w:space="0" w:color="auto"/>
              </w:divBdr>
            </w:div>
            <w:div w:id="708728281">
              <w:marLeft w:val="0"/>
              <w:marRight w:val="0"/>
              <w:marTop w:val="0"/>
              <w:marBottom w:val="0"/>
              <w:divBdr>
                <w:top w:val="none" w:sz="0" w:space="0" w:color="auto"/>
                <w:left w:val="none" w:sz="0" w:space="0" w:color="auto"/>
                <w:bottom w:val="none" w:sz="0" w:space="0" w:color="auto"/>
                <w:right w:val="none" w:sz="0" w:space="0" w:color="auto"/>
              </w:divBdr>
            </w:div>
            <w:div w:id="783161296">
              <w:marLeft w:val="0"/>
              <w:marRight w:val="0"/>
              <w:marTop w:val="0"/>
              <w:marBottom w:val="0"/>
              <w:divBdr>
                <w:top w:val="none" w:sz="0" w:space="0" w:color="auto"/>
                <w:left w:val="none" w:sz="0" w:space="0" w:color="auto"/>
                <w:bottom w:val="none" w:sz="0" w:space="0" w:color="auto"/>
                <w:right w:val="none" w:sz="0" w:space="0" w:color="auto"/>
              </w:divBdr>
            </w:div>
            <w:div w:id="838423766">
              <w:marLeft w:val="0"/>
              <w:marRight w:val="0"/>
              <w:marTop w:val="0"/>
              <w:marBottom w:val="0"/>
              <w:divBdr>
                <w:top w:val="none" w:sz="0" w:space="0" w:color="auto"/>
                <w:left w:val="none" w:sz="0" w:space="0" w:color="auto"/>
                <w:bottom w:val="none" w:sz="0" w:space="0" w:color="auto"/>
                <w:right w:val="none" w:sz="0" w:space="0" w:color="auto"/>
              </w:divBdr>
            </w:div>
            <w:div w:id="1003321330">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722095531">
              <w:marLeft w:val="0"/>
              <w:marRight w:val="0"/>
              <w:marTop w:val="0"/>
              <w:marBottom w:val="0"/>
              <w:divBdr>
                <w:top w:val="none" w:sz="0" w:space="0" w:color="auto"/>
                <w:left w:val="none" w:sz="0" w:space="0" w:color="auto"/>
                <w:bottom w:val="none" w:sz="0" w:space="0" w:color="auto"/>
                <w:right w:val="none" w:sz="0" w:space="0" w:color="auto"/>
              </w:divBdr>
            </w:div>
            <w:div w:id="1992639424">
              <w:marLeft w:val="0"/>
              <w:marRight w:val="0"/>
              <w:marTop w:val="0"/>
              <w:marBottom w:val="0"/>
              <w:divBdr>
                <w:top w:val="none" w:sz="0" w:space="0" w:color="auto"/>
                <w:left w:val="none" w:sz="0" w:space="0" w:color="auto"/>
                <w:bottom w:val="none" w:sz="0" w:space="0" w:color="auto"/>
                <w:right w:val="none" w:sz="0" w:space="0" w:color="auto"/>
              </w:divBdr>
            </w:div>
            <w:div w:id="20026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2144">
      <w:bodyDiv w:val="1"/>
      <w:marLeft w:val="0"/>
      <w:marRight w:val="0"/>
      <w:marTop w:val="0"/>
      <w:marBottom w:val="0"/>
      <w:divBdr>
        <w:top w:val="none" w:sz="0" w:space="0" w:color="auto"/>
        <w:left w:val="none" w:sz="0" w:space="0" w:color="auto"/>
        <w:bottom w:val="none" w:sz="0" w:space="0" w:color="auto"/>
        <w:right w:val="none" w:sz="0" w:space="0" w:color="auto"/>
      </w:divBdr>
    </w:div>
    <w:div w:id="518354585">
      <w:bodyDiv w:val="1"/>
      <w:marLeft w:val="0"/>
      <w:marRight w:val="0"/>
      <w:marTop w:val="0"/>
      <w:marBottom w:val="0"/>
      <w:divBdr>
        <w:top w:val="none" w:sz="0" w:space="0" w:color="auto"/>
        <w:left w:val="none" w:sz="0" w:space="0" w:color="auto"/>
        <w:bottom w:val="none" w:sz="0" w:space="0" w:color="auto"/>
        <w:right w:val="none" w:sz="0" w:space="0" w:color="auto"/>
      </w:divBdr>
    </w:div>
    <w:div w:id="539438571">
      <w:bodyDiv w:val="1"/>
      <w:marLeft w:val="0"/>
      <w:marRight w:val="0"/>
      <w:marTop w:val="0"/>
      <w:marBottom w:val="0"/>
      <w:divBdr>
        <w:top w:val="none" w:sz="0" w:space="0" w:color="auto"/>
        <w:left w:val="none" w:sz="0" w:space="0" w:color="auto"/>
        <w:bottom w:val="none" w:sz="0" w:space="0" w:color="auto"/>
        <w:right w:val="none" w:sz="0" w:space="0" w:color="auto"/>
      </w:divBdr>
      <w:divsChild>
        <w:div w:id="56710062">
          <w:marLeft w:val="0"/>
          <w:marRight w:val="0"/>
          <w:marTop w:val="0"/>
          <w:marBottom w:val="0"/>
          <w:divBdr>
            <w:top w:val="none" w:sz="0" w:space="0" w:color="auto"/>
            <w:left w:val="none" w:sz="0" w:space="0" w:color="auto"/>
            <w:bottom w:val="none" w:sz="0" w:space="0" w:color="auto"/>
            <w:right w:val="none" w:sz="0" w:space="0" w:color="auto"/>
          </w:divBdr>
        </w:div>
        <w:div w:id="165248533">
          <w:marLeft w:val="0"/>
          <w:marRight w:val="0"/>
          <w:marTop w:val="0"/>
          <w:marBottom w:val="0"/>
          <w:divBdr>
            <w:top w:val="none" w:sz="0" w:space="0" w:color="auto"/>
            <w:left w:val="none" w:sz="0" w:space="0" w:color="auto"/>
            <w:bottom w:val="none" w:sz="0" w:space="0" w:color="auto"/>
            <w:right w:val="none" w:sz="0" w:space="0" w:color="auto"/>
          </w:divBdr>
        </w:div>
        <w:div w:id="195435815">
          <w:marLeft w:val="0"/>
          <w:marRight w:val="0"/>
          <w:marTop w:val="0"/>
          <w:marBottom w:val="0"/>
          <w:divBdr>
            <w:top w:val="none" w:sz="0" w:space="0" w:color="auto"/>
            <w:left w:val="none" w:sz="0" w:space="0" w:color="auto"/>
            <w:bottom w:val="none" w:sz="0" w:space="0" w:color="auto"/>
            <w:right w:val="none" w:sz="0" w:space="0" w:color="auto"/>
          </w:divBdr>
        </w:div>
        <w:div w:id="441805721">
          <w:marLeft w:val="0"/>
          <w:marRight w:val="0"/>
          <w:marTop w:val="0"/>
          <w:marBottom w:val="0"/>
          <w:divBdr>
            <w:top w:val="none" w:sz="0" w:space="0" w:color="auto"/>
            <w:left w:val="none" w:sz="0" w:space="0" w:color="auto"/>
            <w:bottom w:val="none" w:sz="0" w:space="0" w:color="auto"/>
            <w:right w:val="none" w:sz="0" w:space="0" w:color="auto"/>
          </w:divBdr>
        </w:div>
        <w:div w:id="547374597">
          <w:marLeft w:val="0"/>
          <w:marRight w:val="0"/>
          <w:marTop w:val="0"/>
          <w:marBottom w:val="0"/>
          <w:divBdr>
            <w:top w:val="none" w:sz="0" w:space="0" w:color="auto"/>
            <w:left w:val="none" w:sz="0" w:space="0" w:color="auto"/>
            <w:bottom w:val="none" w:sz="0" w:space="0" w:color="auto"/>
            <w:right w:val="none" w:sz="0" w:space="0" w:color="auto"/>
          </w:divBdr>
        </w:div>
        <w:div w:id="648025349">
          <w:marLeft w:val="0"/>
          <w:marRight w:val="0"/>
          <w:marTop w:val="0"/>
          <w:marBottom w:val="0"/>
          <w:divBdr>
            <w:top w:val="none" w:sz="0" w:space="0" w:color="auto"/>
            <w:left w:val="none" w:sz="0" w:space="0" w:color="auto"/>
            <w:bottom w:val="none" w:sz="0" w:space="0" w:color="auto"/>
            <w:right w:val="none" w:sz="0" w:space="0" w:color="auto"/>
          </w:divBdr>
        </w:div>
        <w:div w:id="654842926">
          <w:marLeft w:val="0"/>
          <w:marRight w:val="0"/>
          <w:marTop w:val="0"/>
          <w:marBottom w:val="0"/>
          <w:divBdr>
            <w:top w:val="none" w:sz="0" w:space="0" w:color="auto"/>
            <w:left w:val="none" w:sz="0" w:space="0" w:color="auto"/>
            <w:bottom w:val="none" w:sz="0" w:space="0" w:color="auto"/>
            <w:right w:val="none" w:sz="0" w:space="0" w:color="auto"/>
          </w:divBdr>
        </w:div>
        <w:div w:id="731777802">
          <w:marLeft w:val="0"/>
          <w:marRight w:val="0"/>
          <w:marTop w:val="0"/>
          <w:marBottom w:val="0"/>
          <w:divBdr>
            <w:top w:val="none" w:sz="0" w:space="0" w:color="auto"/>
            <w:left w:val="none" w:sz="0" w:space="0" w:color="auto"/>
            <w:bottom w:val="none" w:sz="0" w:space="0" w:color="auto"/>
            <w:right w:val="none" w:sz="0" w:space="0" w:color="auto"/>
          </w:divBdr>
        </w:div>
        <w:div w:id="892273125">
          <w:marLeft w:val="0"/>
          <w:marRight w:val="0"/>
          <w:marTop w:val="0"/>
          <w:marBottom w:val="0"/>
          <w:divBdr>
            <w:top w:val="none" w:sz="0" w:space="0" w:color="auto"/>
            <w:left w:val="none" w:sz="0" w:space="0" w:color="auto"/>
            <w:bottom w:val="none" w:sz="0" w:space="0" w:color="auto"/>
            <w:right w:val="none" w:sz="0" w:space="0" w:color="auto"/>
          </w:divBdr>
        </w:div>
        <w:div w:id="1449815231">
          <w:marLeft w:val="0"/>
          <w:marRight w:val="0"/>
          <w:marTop w:val="0"/>
          <w:marBottom w:val="0"/>
          <w:divBdr>
            <w:top w:val="none" w:sz="0" w:space="0" w:color="auto"/>
            <w:left w:val="none" w:sz="0" w:space="0" w:color="auto"/>
            <w:bottom w:val="none" w:sz="0" w:space="0" w:color="auto"/>
            <w:right w:val="none" w:sz="0" w:space="0" w:color="auto"/>
          </w:divBdr>
        </w:div>
        <w:div w:id="1491285314">
          <w:marLeft w:val="0"/>
          <w:marRight w:val="0"/>
          <w:marTop w:val="0"/>
          <w:marBottom w:val="0"/>
          <w:divBdr>
            <w:top w:val="none" w:sz="0" w:space="0" w:color="auto"/>
            <w:left w:val="none" w:sz="0" w:space="0" w:color="auto"/>
            <w:bottom w:val="none" w:sz="0" w:space="0" w:color="auto"/>
            <w:right w:val="none" w:sz="0" w:space="0" w:color="auto"/>
          </w:divBdr>
        </w:div>
        <w:div w:id="1765757313">
          <w:marLeft w:val="0"/>
          <w:marRight w:val="0"/>
          <w:marTop w:val="0"/>
          <w:marBottom w:val="0"/>
          <w:divBdr>
            <w:top w:val="none" w:sz="0" w:space="0" w:color="auto"/>
            <w:left w:val="none" w:sz="0" w:space="0" w:color="auto"/>
            <w:bottom w:val="none" w:sz="0" w:space="0" w:color="auto"/>
            <w:right w:val="none" w:sz="0" w:space="0" w:color="auto"/>
          </w:divBdr>
        </w:div>
        <w:div w:id="1846943763">
          <w:marLeft w:val="0"/>
          <w:marRight w:val="0"/>
          <w:marTop w:val="0"/>
          <w:marBottom w:val="0"/>
          <w:divBdr>
            <w:top w:val="none" w:sz="0" w:space="0" w:color="auto"/>
            <w:left w:val="none" w:sz="0" w:space="0" w:color="auto"/>
            <w:bottom w:val="none" w:sz="0" w:space="0" w:color="auto"/>
            <w:right w:val="none" w:sz="0" w:space="0" w:color="auto"/>
          </w:divBdr>
        </w:div>
        <w:div w:id="2039160245">
          <w:marLeft w:val="0"/>
          <w:marRight w:val="0"/>
          <w:marTop w:val="0"/>
          <w:marBottom w:val="0"/>
          <w:divBdr>
            <w:top w:val="none" w:sz="0" w:space="0" w:color="auto"/>
            <w:left w:val="none" w:sz="0" w:space="0" w:color="auto"/>
            <w:bottom w:val="none" w:sz="0" w:space="0" w:color="auto"/>
            <w:right w:val="none" w:sz="0" w:space="0" w:color="auto"/>
          </w:divBdr>
        </w:div>
        <w:div w:id="2074885973">
          <w:marLeft w:val="0"/>
          <w:marRight w:val="0"/>
          <w:marTop w:val="0"/>
          <w:marBottom w:val="0"/>
          <w:divBdr>
            <w:top w:val="none" w:sz="0" w:space="0" w:color="auto"/>
            <w:left w:val="none" w:sz="0" w:space="0" w:color="auto"/>
            <w:bottom w:val="none" w:sz="0" w:space="0" w:color="auto"/>
            <w:right w:val="none" w:sz="0" w:space="0" w:color="auto"/>
          </w:divBdr>
          <w:divsChild>
            <w:div w:id="69738278">
              <w:marLeft w:val="0"/>
              <w:marRight w:val="0"/>
              <w:marTop w:val="0"/>
              <w:marBottom w:val="0"/>
              <w:divBdr>
                <w:top w:val="none" w:sz="0" w:space="0" w:color="auto"/>
                <w:left w:val="none" w:sz="0" w:space="0" w:color="auto"/>
                <w:bottom w:val="none" w:sz="0" w:space="0" w:color="auto"/>
                <w:right w:val="none" w:sz="0" w:space="0" w:color="auto"/>
              </w:divBdr>
              <w:divsChild>
                <w:div w:id="47382837">
                  <w:marLeft w:val="0"/>
                  <w:marRight w:val="0"/>
                  <w:marTop w:val="0"/>
                  <w:marBottom w:val="0"/>
                  <w:divBdr>
                    <w:top w:val="none" w:sz="0" w:space="0" w:color="auto"/>
                    <w:left w:val="none" w:sz="0" w:space="0" w:color="auto"/>
                    <w:bottom w:val="none" w:sz="0" w:space="0" w:color="auto"/>
                    <w:right w:val="none" w:sz="0" w:space="0" w:color="auto"/>
                  </w:divBdr>
                </w:div>
                <w:div w:id="425662297">
                  <w:marLeft w:val="0"/>
                  <w:marRight w:val="0"/>
                  <w:marTop w:val="0"/>
                  <w:marBottom w:val="0"/>
                  <w:divBdr>
                    <w:top w:val="none" w:sz="0" w:space="0" w:color="auto"/>
                    <w:left w:val="none" w:sz="0" w:space="0" w:color="auto"/>
                    <w:bottom w:val="none" w:sz="0" w:space="0" w:color="auto"/>
                    <w:right w:val="none" w:sz="0" w:space="0" w:color="auto"/>
                  </w:divBdr>
                </w:div>
                <w:div w:id="647633169">
                  <w:marLeft w:val="0"/>
                  <w:marRight w:val="0"/>
                  <w:marTop w:val="0"/>
                  <w:marBottom w:val="0"/>
                  <w:divBdr>
                    <w:top w:val="none" w:sz="0" w:space="0" w:color="auto"/>
                    <w:left w:val="none" w:sz="0" w:space="0" w:color="auto"/>
                    <w:bottom w:val="none" w:sz="0" w:space="0" w:color="auto"/>
                    <w:right w:val="none" w:sz="0" w:space="0" w:color="auto"/>
                  </w:divBdr>
                </w:div>
                <w:div w:id="932127610">
                  <w:marLeft w:val="0"/>
                  <w:marRight w:val="0"/>
                  <w:marTop w:val="0"/>
                  <w:marBottom w:val="0"/>
                  <w:divBdr>
                    <w:top w:val="none" w:sz="0" w:space="0" w:color="auto"/>
                    <w:left w:val="none" w:sz="0" w:space="0" w:color="auto"/>
                    <w:bottom w:val="none" w:sz="0" w:space="0" w:color="auto"/>
                    <w:right w:val="none" w:sz="0" w:space="0" w:color="auto"/>
                  </w:divBdr>
                </w:div>
                <w:div w:id="941644957">
                  <w:marLeft w:val="0"/>
                  <w:marRight w:val="0"/>
                  <w:marTop w:val="0"/>
                  <w:marBottom w:val="0"/>
                  <w:divBdr>
                    <w:top w:val="none" w:sz="0" w:space="0" w:color="auto"/>
                    <w:left w:val="none" w:sz="0" w:space="0" w:color="auto"/>
                    <w:bottom w:val="none" w:sz="0" w:space="0" w:color="auto"/>
                    <w:right w:val="none" w:sz="0" w:space="0" w:color="auto"/>
                  </w:divBdr>
                </w:div>
                <w:div w:id="983655418">
                  <w:marLeft w:val="0"/>
                  <w:marRight w:val="0"/>
                  <w:marTop w:val="0"/>
                  <w:marBottom w:val="0"/>
                  <w:divBdr>
                    <w:top w:val="none" w:sz="0" w:space="0" w:color="auto"/>
                    <w:left w:val="none" w:sz="0" w:space="0" w:color="auto"/>
                    <w:bottom w:val="none" w:sz="0" w:space="0" w:color="auto"/>
                    <w:right w:val="none" w:sz="0" w:space="0" w:color="auto"/>
                  </w:divBdr>
                </w:div>
                <w:div w:id="15608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1383">
          <w:marLeft w:val="0"/>
          <w:marRight w:val="0"/>
          <w:marTop w:val="0"/>
          <w:marBottom w:val="0"/>
          <w:divBdr>
            <w:top w:val="none" w:sz="0" w:space="0" w:color="auto"/>
            <w:left w:val="none" w:sz="0" w:space="0" w:color="auto"/>
            <w:bottom w:val="none" w:sz="0" w:space="0" w:color="auto"/>
            <w:right w:val="none" w:sz="0" w:space="0" w:color="auto"/>
          </w:divBdr>
        </w:div>
      </w:divsChild>
    </w:div>
    <w:div w:id="850067672">
      <w:bodyDiv w:val="1"/>
      <w:marLeft w:val="0"/>
      <w:marRight w:val="0"/>
      <w:marTop w:val="0"/>
      <w:marBottom w:val="0"/>
      <w:divBdr>
        <w:top w:val="none" w:sz="0" w:space="0" w:color="auto"/>
        <w:left w:val="none" w:sz="0" w:space="0" w:color="auto"/>
        <w:bottom w:val="none" w:sz="0" w:space="0" w:color="auto"/>
        <w:right w:val="none" w:sz="0" w:space="0" w:color="auto"/>
      </w:divBdr>
      <w:divsChild>
        <w:div w:id="906110313">
          <w:marLeft w:val="0"/>
          <w:marRight w:val="0"/>
          <w:marTop w:val="0"/>
          <w:marBottom w:val="0"/>
          <w:divBdr>
            <w:top w:val="none" w:sz="0" w:space="0" w:color="auto"/>
            <w:left w:val="none" w:sz="0" w:space="0" w:color="auto"/>
            <w:bottom w:val="none" w:sz="0" w:space="0" w:color="auto"/>
            <w:right w:val="none" w:sz="0" w:space="0" w:color="auto"/>
          </w:divBdr>
          <w:divsChild>
            <w:div w:id="793641509">
              <w:marLeft w:val="0"/>
              <w:marRight w:val="0"/>
              <w:marTop w:val="0"/>
              <w:marBottom w:val="0"/>
              <w:divBdr>
                <w:top w:val="none" w:sz="0" w:space="0" w:color="auto"/>
                <w:left w:val="none" w:sz="0" w:space="0" w:color="auto"/>
                <w:bottom w:val="none" w:sz="0" w:space="0" w:color="auto"/>
                <w:right w:val="none" w:sz="0" w:space="0" w:color="auto"/>
              </w:divBdr>
            </w:div>
            <w:div w:id="11271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1247">
      <w:bodyDiv w:val="1"/>
      <w:marLeft w:val="0"/>
      <w:marRight w:val="0"/>
      <w:marTop w:val="0"/>
      <w:marBottom w:val="0"/>
      <w:divBdr>
        <w:top w:val="none" w:sz="0" w:space="0" w:color="auto"/>
        <w:left w:val="none" w:sz="0" w:space="0" w:color="auto"/>
        <w:bottom w:val="none" w:sz="0" w:space="0" w:color="auto"/>
        <w:right w:val="none" w:sz="0" w:space="0" w:color="auto"/>
      </w:divBdr>
    </w:div>
    <w:div w:id="1138648489">
      <w:bodyDiv w:val="1"/>
      <w:marLeft w:val="0"/>
      <w:marRight w:val="0"/>
      <w:marTop w:val="0"/>
      <w:marBottom w:val="0"/>
      <w:divBdr>
        <w:top w:val="none" w:sz="0" w:space="0" w:color="auto"/>
        <w:left w:val="none" w:sz="0" w:space="0" w:color="auto"/>
        <w:bottom w:val="none" w:sz="0" w:space="0" w:color="auto"/>
        <w:right w:val="none" w:sz="0" w:space="0" w:color="auto"/>
      </w:divBdr>
    </w:div>
    <w:div w:id="1159031738">
      <w:bodyDiv w:val="1"/>
      <w:marLeft w:val="0"/>
      <w:marRight w:val="0"/>
      <w:marTop w:val="0"/>
      <w:marBottom w:val="0"/>
      <w:divBdr>
        <w:top w:val="none" w:sz="0" w:space="0" w:color="auto"/>
        <w:left w:val="none" w:sz="0" w:space="0" w:color="auto"/>
        <w:bottom w:val="none" w:sz="0" w:space="0" w:color="auto"/>
        <w:right w:val="none" w:sz="0" w:space="0" w:color="auto"/>
      </w:divBdr>
    </w:div>
    <w:div w:id="1250844762">
      <w:bodyDiv w:val="1"/>
      <w:marLeft w:val="0"/>
      <w:marRight w:val="0"/>
      <w:marTop w:val="0"/>
      <w:marBottom w:val="0"/>
      <w:divBdr>
        <w:top w:val="none" w:sz="0" w:space="0" w:color="auto"/>
        <w:left w:val="none" w:sz="0" w:space="0" w:color="auto"/>
        <w:bottom w:val="none" w:sz="0" w:space="0" w:color="auto"/>
        <w:right w:val="none" w:sz="0" w:space="0" w:color="auto"/>
      </w:divBdr>
    </w:div>
    <w:div w:id="1314944579">
      <w:bodyDiv w:val="1"/>
      <w:marLeft w:val="0"/>
      <w:marRight w:val="0"/>
      <w:marTop w:val="0"/>
      <w:marBottom w:val="0"/>
      <w:divBdr>
        <w:top w:val="none" w:sz="0" w:space="0" w:color="auto"/>
        <w:left w:val="none" w:sz="0" w:space="0" w:color="auto"/>
        <w:bottom w:val="none" w:sz="0" w:space="0" w:color="auto"/>
        <w:right w:val="none" w:sz="0" w:space="0" w:color="auto"/>
      </w:divBdr>
    </w:div>
    <w:div w:id="1441536474">
      <w:bodyDiv w:val="1"/>
      <w:marLeft w:val="0"/>
      <w:marRight w:val="0"/>
      <w:marTop w:val="0"/>
      <w:marBottom w:val="0"/>
      <w:divBdr>
        <w:top w:val="none" w:sz="0" w:space="0" w:color="auto"/>
        <w:left w:val="none" w:sz="0" w:space="0" w:color="auto"/>
        <w:bottom w:val="none" w:sz="0" w:space="0" w:color="auto"/>
        <w:right w:val="none" w:sz="0" w:space="0" w:color="auto"/>
      </w:divBdr>
    </w:div>
    <w:div w:id="1740904084">
      <w:bodyDiv w:val="1"/>
      <w:marLeft w:val="0"/>
      <w:marRight w:val="0"/>
      <w:marTop w:val="0"/>
      <w:marBottom w:val="0"/>
      <w:divBdr>
        <w:top w:val="none" w:sz="0" w:space="0" w:color="auto"/>
        <w:left w:val="none" w:sz="0" w:space="0" w:color="auto"/>
        <w:bottom w:val="none" w:sz="0" w:space="0" w:color="auto"/>
        <w:right w:val="none" w:sz="0" w:space="0" w:color="auto"/>
      </w:divBdr>
      <w:divsChild>
        <w:div w:id="18316963">
          <w:marLeft w:val="0"/>
          <w:marRight w:val="0"/>
          <w:marTop w:val="0"/>
          <w:marBottom w:val="0"/>
          <w:divBdr>
            <w:top w:val="none" w:sz="0" w:space="0" w:color="auto"/>
            <w:left w:val="none" w:sz="0" w:space="0" w:color="auto"/>
            <w:bottom w:val="none" w:sz="0" w:space="0" w:color="auto"/>
            <w:right w:val="none" w:sz="0" w:space="0" w:color="auto"/>
          </w:divBdr>
        </w:div>
        <w:div w:id="1454982746">
          <w:marLeft w:val="0"/>
          <w:marRight w:val="0"/>
          <w:marTop w:val="0"/>
          <w:marBottom w:val="0"/>
          <w:divBdr>
            <w:top w:val="none" w:sz="0" w:space="0" w:color="auto"/>
            <w:left w:val="none" w:sz="0" w:space="0" w:color="auto"/>
            <w:bottom w:val="none" w:sz="0" w:space="0" w:color="auto"/>
            <w:right w:val="none" w:sz="0" w:space="0" w:color="auto"/>
          </w:divBdr>
          <w:divsChild>
            <w:div w:id="1190681218">
              <w:marLeft w:val="0"/>
              <w:marRight w:val="0"/>
              <w:marTop w:val="0"/>
              <w:marBottom w:val="0"/>
              <w:divBdr>
                <w:top w:val="none" w:sz="0" w:space="0" w:color="auto"/>
                <w:left w:val="none" w:sz="0" w:space="0" w:color="auto"/>
                <w:bottom w:val="none" w:sz="0" w:space="0" w:color="auto"/>
                <w:right w:val="none" w:sz="0" w:space="0" w:color="auto"/>
              </w:divBdr>
              <w:divsChild>
                <w:div w:id="3997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1374">
      <w:bodyDiv w:val="1"/>
      <w:marLeft w:val="0"/>
      <w:marRight w:val="0"/>
      <w:marTop w:val="0"/>
      <w:marBottom w:val="0"/>
      <w:divBdr>
        <w:top w:val="none" w:sz="0" w:space="0" w:color="auto"/>
        <w:left w:val="none" w:sz="0" w:space="0" w:color="auto"/>
        <w:bottom w:val="none" w:sz="0" w:space="0" w:color="auto"/>
        <w:right w:val="none" w:sz="0" w:space="0" w:color="auto"/>
      </w:divBdr>
    </w:div>
    <w:div w:id="1967539466">
      <w:bodyDiv w:val="1"/>
      <w:marLeft w:val="0"/>
      <w:marRight w:val="0"/>
      <w:marTop w:val="0"/>
      <w:marBottom w:val="0"/>
      <w:divBdr>
        <w:top w:val="none" w:sz="0" w:space="0" w:color="auto"/>
        <w:left w:val="none" w:sz="0" w:space="0" w:color="auto"/>
        <w:bottom w:val="none" w:sz="0" w:space="0" w:color="auto"/>
        <w:right w:val="none" w:sz="0" w:space="0" w:color="auto"/>
      </w:divBdr>
      <w:divsChild>
        <w:div w:id="1565407160">
          <w:marLeft w:val="547"/>
          <w:marRight w:val="0"/>
          <w:marTop w:val="134"/>
          <w:marBottom w:val="0"/>
          <w:divBdr>
            <w:top w:val="none" w:sz="0" w:space="0" w:color="auto"/>
            <w:left w:val="none" w:sz="0" w:space="0" w:color="auto"/>
            <w:bottom w:val="none" w:sz="0" w:space="0" w:color="auto"/>
            <w:right w:val="none" w:sz="0" w:space="0" w:color="auto"/>
          </w:divBdr>
        </w:div>
        <w:div w:id="1736050778">
          <w:marLeft w:val="547"/>
          <w:marRight w:val="0"/>
          <w:marTop w:val="134"/>
          <w:marBottom w:val="0"/>
          <w:divBdr>
            <w:top w:val="none" w:sz="0" w:space="0" w:color="auto"/>
            <w:left w:val="none" w:sz="0" w:space="0" w:color="auto"/>
            <w:bottom w:val="none" w:sz="0" w:space="0" w:color="auto"/>
            <w:right w:val="none" w:sz="0" w:space="0" w:color="auto"/>
          </w:divBdr>
        </w:div>
      </w:divsChild>
    </w:div>
    <w:div w:id="19706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mss.com/images/press_releases/INS_MAKraftFINAL.pdf" TargetMode="External"/><Relationship Id="rId13" Type="http://schemas.openxmlformats.org/officeDocument/2006/relationships/hyperlink" Target="mailto:glenn.sabin@zsassociates.com" TargetMode="External"/><Relationship Id="rId3" Type="http://schemas.microsoft.com/office/2007/relationships/stylesWithEffects" Target="stylesWithEffects.xml"/><Relationship Id="rId7" Type="http://schemas.openxmlformats.org/officeDocument/2006/relationships/hyperlink" Target="http://www.insight-mss.com/images/product_literature/INSIGHT_SAILS.pdf" TargetMode="External"/><Relationship Id="rId12" Type="http://schemas.openxmlformats.org/officeDocument/2006/relationships/hyperlink" Target="mailto:jkarrenbauer@insightoutsma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espmc1.vub.ac.be/ASC/PRINCI_SUBOP.html" TargetMode="External"/><Relationship Id="rId11" Type="http://schemas.openxmlformats.org/officeDocument/2006/relationships/hyperlink" Target="http://optimizedincomestatement.com/roi/wp-content/uploads/2015/05/cost-function-curve-developme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ptimizedincomestatement.com/roi/wp-content/uploads/2015/06/Activity-b%20ased-management-recommendations.ppt" TargetMode="External"/><Relationship Id="rId4" Type="http://schemas.openxmlformats.org/officeDocument/2006/relationships/settings" Target="settings.xml"/><Relationship Id="rId9" Type="http://schemas.openxmlformats.org/officeDocument/2006/relationships/hyperlink" Target="http://dybvig.com/roi/wp-content/uploads/2013/06/Rethinking-MA.pdf" TargetMode="External"/><Relationship Id="rId14" Type="http://schemas.openxmlformats.org/officeDocument/2006/relationships/hyperlink" Target="mailto:alan@optimizedincomestat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1737</TotalTime>
  <Pages>14</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6</cp:revision>
  <cp:lastPrinted>2015-08-16T16:53:00Z</cp:lastPrinted>
  <dcterms:created xsi:type="dcterms:W3CDTF">2015-08-14T22:22:00Z</dcterms:created>
  <dcterms:modified xsi:type="dcterms:W3CDTF">2015-08-17T00:22:00Z</dcterms:modified>
</cp:coreProperties>
</file>